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51" w:rsidRPr="00FE4B51" w:rsidRDefault="00FE4B51" w:rsidP="00FE4B51">
      <w:pPr>
        <w:spacing w:line="291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</w:rPr>
      </w:pPr>
      <w:r w:rsidRPr="00FE4B51">
        <w:rPr>
          <w:rFonts w:ascii="Helvetica" w:eastAsia="Times New Roman" w:hAnsi="Helvetica" w:cs="Helvetica"/>
          <w:color w:val="333333"/>
          <w:sz w:val="42"/>
          <w:szCs w:val="42"/>
        </w:rPr>
        <w:t>Visiting Student Admission to Graduate Studies</w:t>
      </w:r>
    </w:p>
    <w:p w:rsidR="00FE4B51" w:rsidRPr="00FE4B51" w:rsidRDefault="00FE4B51" w:rsidP="00FE4B51">
      <w:pPr>
        <w:shd w:val="clear" w:color="auto" w:fill="EEEEEE"/>
        <w:spacing w:after="55" w:line="277" w:lineRule="atLeast"/>
        <w:textAlignment w:val="baseline"/>
        <w:outlineLvl w:val="2"/>
        <w:rPr>
          <w:rFonts w:ascii="Helvetica" w:eastAsia="Times New Roman" w:hAnsi="Helvetica" w:cs="Helvetica"/>
          <w:color w:val="003366"/>
          <w:sz w:val="30"/>
          <w:szCs w:val="30"/>
        </w:rPr>
      </w:pPr>
      <w:r w:rsidRPr="00FE4B51">
        <w:rPr>
          <w:rFonts w:ascii="Helvetica" w:eastAsia="Times New Roman" w:hAnsi="Helvetica" w:cs="Helvetica"/>
          <w:color w:val="003366"/>
          <w:sz w:val="30"/>
          <w:szCs w:val="30"/>
        </w:rPr>
        <w:t>Policy Administrator:</w:t>
      </w:r>
    </w:p>
    <w:p w:rsidR="00FE4B51" w:rsidRPr="00FE4B51" w:rsidRDefault="00FE4B51" w:rsidP="00FE4B51">
      <w:pPr>
        <w:shd w:val="clear" w:color="auto" w:fill="EEEEEE"/>
        <w:spacing w:after="300" w:line="312" w:lineRule="atLeast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Registrar</w:t>
      </w:r>
    </w:p>
    <w:p w:rsidR="00FE4B51" w:rsidRPr="00FE4B51" w:rsidRDefault="00FE4B51" w:rsidP="00FE4B51">
      <w:pPr>
        <w:shd w:val="clear" w:color="auto" w:fill="EEEEEE"/>
        <w:spacing w:after="55" w:line="277" w:lineRule="atLeast"/>
        <w:textAlignment w:val="baseline"/>
        <w:outlineLvl w:val="2"/>
        <w:rPr>
          <w:rFonts w:ascii="Helvetica" w:eastAsia="Times New Roman" w:hAnsi="Helvetica" w:cs="Helvetica"/>
          <w:color w:val="003366"/>
          <w:sz w:val="30"/>
          <w:szCs w:val="30"/>
        </w:rPr>
      </w:pPr>
      <w:r w:rsidRPr="00FE4B51">
        <w:rPr>
          <w:rFonts w:ascii="Helvetica" w:eastAsia="Times New Roman" w:hAnsi="Helvetica" w:cs="Helvetica"/>
          <w:color w:val="003366"/>
          <w:sz w:val="30"/>
          <w:szCs w:val="30"/>
        </w:rPr>
        <w:t>Approval History:</w:t>
      </w:r>
    </w:p>
    <w:p w:rsidR="00FE4B51" w:rsidRPr="00FE4B51" w:rsidRDefault="00FE4B51" w:rsidP="00FE4B51">
      <w:pPr>
        <w:shd w:val="clear" w:color="auto" w:fill="EEEEEE"/>
        <w:spacing w:after="300" w:line="312" w:lineRule="atLeast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May 10, 2016; Senate Motion #2015/16–077</w:t>
      </w:r>
    </w:p>
    <w:p w:rsidR="00FE4B51" w:rsidRPr="00FE4B51" w:rsidRDefault="00FE4B51" w:rsidP="00FE4B51">
      <w:pPr>
        <w:shd w:val="clear" w:color="auto" w:fill="EEEEEE"/>
        <w:spacing w:after="55" w:line="277" w:lineRule="atLeast"/>
        <w:textAlignment w:val="baseline"/>
        <w:outlineLvl w:val="2"/>
        <w:rPr>
          <w:rFonts w:ascii="Helvetica" w:eastAsia="Times New Roman" w:hAnsi="Helvetica" w:cs="Helvetica"/>
          <w:color w:val="003366"/>
          <w:sz w:val="30"/>
          <w:szCs w:val="30"/>
        </w:rPr>
      </w:pPr>
      <w:r w:rsidRPr="00FE4B51">
        <w:rPr>
          <w:rFonts w:ascii="Helvetica" w:eastAsia="Times New Roman" w:hAnsi="Helvetica" w:cs="Helvetica"/>
          <w:color w:val="003366"/>
          <w:sz w:val="30"/>
          <w:szCs w:val="30"/>
        </w:rPr>
        <w:t>Purpose:</w:t>
      </w:r>
    </w:p>
    <w:p w:rsidR="00FE4B51" w:rsidRPr="00FE4B51" w:rsidRDefault="00FE4B51" w:rsidP="00FE4B51">
      <w:pPr>
        <w:shd w:val="clear" w:color="auto" w:fill="EEEEEE"/>
        <w:spacing w:after="300" w:line="312" w:lineRule="atLeast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To create a category of students that can take courses at the graduate level without a full admission to the program.</w:t>
      </w:r>
    </w:p>
    <w:p w:rsidR="00FE4B51" w:rsidRPr="00FE4B51" w:rsidRDefault="00FE4B51" w:rsidP="00FE4B51">
      <w:pPr>
        <w:shd w:val="clear" w:color="auto" w:fill="EEEEEE"/>
        <w:spacing w:after="0" w:line="312" w:lineRule="atLeast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</w:rPr>
        <w:t>The objectives of this policy are:</w:t>
      </w:r>
    </w:p>
    <w:p w:rsidR="00FE4B51" w:rsidRPr="00FE4B51" w:rsidRDefault="00FE4B51" w:rsidP="00FE4B51">
      <w:pPr>
        <w:numPr>
          <w:ilvl w:val="0"/>
          <w:numId w:val="1"/>
        </w:numPr>
        <w:spacing w:after="72" w:line="312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To facilitate visiting students in a program who don’t intend on degree completion</w:t>
      </w:r>
    </w:p>
    <w:p w:rsidR="00FE4B51" w:rsidRPr="00FE4B51" w:rsidRDefault="00FE4B51" w:rsidP="00FE4B51">
      <w:pPr>
        <w:numPr>
          <w:ilvl w:val="0"/>
          <w:numId w:val="1"/>
        </w:numPr>
        <w:spacing w:after="72" w:line="312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To facilitate students quick entry to the program</w:t>
      </w:r>
    </w:p>
    <w:p w:rsidR="00FE4B51" w:rsidRPr="00FE4B51" w:rsidRDefault="00FE4B51" w:rsidP="00FE4B51">
      <w:pPr>
        <w:numPr>
          <w:ilvl w:val="0"/>
          <w:numId w:val="1"/>
        </w:numPr>
        <w:spacing w:after="72" w:line="312" w:lineRule="atLeast"/>
        <w:ind w:left="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To limit the amount of courses one could take without a full admission to a program</w:t>
      </w:r>
    </w:p>
    <w:p w:rsidR="00FE4B51" w:rsidRPr="00FE4B51" w:rsidRDefault="00FE4B51" w:rsidP="00FE4B51">
      <w:pPr>
        <w:shd w:val="clear" w:color="auto" w:fill="EEEEEE"/>
        <w:spacing w:after="55" w:line="277" w:lineRule="atLeast"/>
        <w:textAlignment w:val="baseline"/>
        <w:outlineLvl w:val="2"/>
        <w:rPr>
          <w:rFonts w:ascii="Helvetica" w:eastAsia="Times New Roman" w:hAnsi="Helvetica" w:cs="Helvetica"/>
          <w:color w:val="003366"/>
          <w:sz w:val="30"/>
          <w:szCs w:val="30"/>
        </w:rPr>
      </w:pPr>
      <w:r w:rsidRPr="00FE4B51">
        <w:rPr>
          <w:rFonts w:ascii="Helvetica" w:eastAsia="Times New Roman" w:hAnsi="Helvetica" w:cs="Helvetica"/>
          <w:color w:val="003366"/>
          <w:sz w:val="30"/>
          <w:szCs w:val="30"/>
        </w:rPr>
        <w:t>Scope of this Policy:</w:t>
      </w:r>
    </w:p>
    <w:p w:rsidR="00FE4B51" w:rsidRPr="00FE4B51" w:rsidRDefault="00FE4B51" w:rsidP="00FE4B51">
      <w:pPr>
        <w:shd w:val="clear" w:color="auto" w:fill="EEEEEE"/>
        <w:spacing w:after="300" w:line="312" w:lineRule="atLeast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School of Graduate Studies (not all programs are required to admit visiting students)</w:t>
      </w:r>
    </w:p>
    <w:p w:rsidR="00FE4B51" w:rsidRPr="00FE4B51" w:rsidRDefault="00FE4B51" w:rsidP="00FE4B51">
      <w:pPr>
        <w:shd w:val="clear" w:color="auto" w:fill="EEEEEE"/>
        <w:spacing w:after="55" w:line="277" w:lineRule="atLeast"/>
        <w:textAlignment w:val="baseline"/>
        <w:outlineLvl w:val="2"/>
        <w:rPr>
          <w:rFonts w:ascii="Helvetica" w:eastAsia="Times New Roman" w:hAnsi="Helvetica" w:cs="Helvetica"/>
          <w:color w:val="003366"/>
          <w:sz w:val="30"/>
          <w:szCs w:val="30"/>
        </w:rPr>
      </w:pPr>
      <w:r w:rsidRPr="00FE4B51">
        <w:rPr>
          <w:rFonts w:ascii="Helvetica" w:eastAsia="Times New Roman" w:hAnsi="Helvetica" w:cs="Helvetica"/>
          <w:color w:val="003366"/>
          <w:sz w:val="30"/>
          <w:szCs w:val="30"/>
        </w:rPr>
        <w:t>Policy Statement:</w:t>
      </w:r>
    </w:p>
    <w:p w:rsidR="00FE4B51" w:rsidRPr="00FE4B51" w:rsidRDefault="00FE4B51" w:rsidP="00FE4B51">
      <w:pPr>
        <w:shd w:val="clear" w:color="auto" w:fill="EEEEEE"/>
        <w:spacing w:after="300" w:line="312" w:lineRule="atLeast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A visiting student, who is deemed qualified by the program director, may audit or take courses for credit for a variety of reasons. (</w:t>
      </w:r>
      <w:proofErr w:type="spellStart"/>
      <w:proofErr w:type="gramStart"/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e.g</w:t>
      </w:r>
      <w:proofErr w:type="spellEnd"/>
      <w:proofErr w:type="gramEnd"/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 xml:space="preserve"> Letter of Permission, single courses taken for personal or professional development, to get started in the program based on a quick timeframe). Visiting students will be restricted to 3 courses attempts or 9 semester hours, whichever is less. Further study would require full admission to a program (Letter of Permission excepting).</w:t>
      </w:r>
    </w:p>
    <w:p w:rsidR="00FE4B51" w:rsidRPr="00FE4B51" w:rsidRDefault="00FE4B51" w:rsidP="00FE4B51">
      <w:pPr>
        <w:shd w:val="clear" w:color="auto" w:fill="EEEEEE"/>
        <w:spacing w:after="300" w:line="312" w:lineRule="atLeast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Admissions Requirements would include a short form admissions application outlining previous education experience. Unofficial transcripts may be required to verify degree as well as program readiness. Visiting students must still meet English proficiency requirements.</w:t>
      </w:r>
    </w:p>
    <w:p w:rsidR="00FE4B51" w:rsidRPr="00FE4B51" w:rsidRDefault="00FE4B51" w:rsidP="00FE4B51">
      <w:pPr>
        <w:shd w:val="clear" w:color="auto" w:fill="EEEEEE"/>
        <w:spacing w:after="55" w:line="277" w:lineRule="atLeast"/>
        <w:textAlignment w:val="baseline"/>
        <w:outlineLvl w:val="2"/>
        <w:rPr>
          <w:rFonts w:ascii="Helvetica" w:eastAsia="Times New Roman" w:hAnsi="Helvetica" w:cs="Helvetica"/>
          <w:color w:val="003366"/>
          <w:sz w:val="30"/>
          <w:szCs w:val="30"/>
        </w:rPr>
      </w:pPr>
      <w:r w:rsidRPr="00FE4B51">
        <w:rPr>
          <w:rFonts w:ascii="Helvetica" w:eastAsia="Times New Roman" w:hAnsi="Helvetica" w:cs="Helvetica"/>
          <w:color w:val="003366"/>
          <w:sz w:val="30"/>
          <w:szCs w:val="30"/>
        </w:rPr>
        <w:t>Monitoring Data:</w:t>
      </w:r>
    </w:p>
    <w:p w:rsidR="00FE4B51" w:rsidRPr="00FE4B51" w:rsidRDefault="00FE4B51" w:rsidP="00FE4B51">
      <w:pPr>
        <w:shd w:val="clear" w:color="auto" w:fill="EEEEEE"/>
        <w:spacing w:after="300" w:line="312" w:lineRule="atLeast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FE4B51">
        <w:rPr>
          <w:rFonts w:ascii="Trebuchet MS" w:eastAsia="Times New Roman" w:hAnsi="Trebuchet MS" w:cs="Times New Roman"/>
          <w:color w:val="333333"/>
          <w:sz w:val="21"/>
          <w:szCs w:val="21"/>
        </w:rPr>
        <w:t>Registrar will report to the VPRGS the number of visiting students per year and the number of semester hours taken per visiting student.</w:t>
      </w:r>
    </w:p>
    <w:p w:rsidR="00FE4B51" w:rsidRPr="00FE4B51" w:rsidRDefault="00FE4B51" w:rsidP="00FE4B51">
      <w:pPr>
        <w:shd w:val="clear" w:color="auto" w:fill="EDEDED"/>
        <w:spacing w:after="150" w:line="240" w:lineRule="auto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FE4B51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Last updated September 9th, 2016 at 12:20pm by </w:t>
      </w:r>
      <w:proofErr w:type="spellStart"/>
      <w:r w:rsidRPr="00FE4B51">
        <w:rPr>
          <w:rFonts w:ascii="Trebuchet MS" w:eastAsia="Times New Roman" w:hAnsi="Trebuchet MS" w:cs="Times New Roman"/>
          <w:color w:val="333333"/>
          <w:sz w:val="18"/>
          <w:szCs w:val="18"/>
        </w:rPr>
        <w:t>Nhien</w:t>
      </w:r>
      <w:proofErr w:type="spellEnd"/>
      <w:r w:rsidRPr="00FE4B51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Pham</w:t>
      </w:r>
    </w:p>
    <w:p w:rsidR="00115110" w:rsidRDefault="00115110">
      <w:bookmarkStart w:id="0" w:name="_GoBack"/>
      <w:bookmarkEnd w:id="0"/>
    </w:p>
    <w:sectPr w:rsidR="0011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0BE"/>
    <w:multiLevelType w:val="multilevel"/>
    <w:tmpl w:val="3EC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1"/>
    <w:rsid w:val="00115110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B8CAB-E027-456F-A23D-33953468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4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B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4B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Robertson</dc:creator>
  <cp:keywords/>
  <dc:description/>
  <cp:lastModifiedBy>Liz Robertson</cp:lastModifiedBy>
  <cp:revision>1</cp:revision>
  <dcterms:created xsi:type="dcterms:W3CDTF">2017-03-27T17:23:00Z</dcterms:created>
  <dcterms:modified xsi:type="dcterms:W3CDTF">2017-03-27T17:24:00Z</dcterms:modified>
</cp:coreProperties>
</file>