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4820" w14:textId="77777777" w:rsidR="007E1387" w:rsidRDefault="009C1E72" w:rsidP="00B1406E">
      <w:pPr>
        <w:spacing w:before="51"/>
        <w:ind w:right="3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Submission Process for </w:t>
      </w:r>
      <w:r w:rsidR="00B1406E">
        <w:rPr>
          <w:rFonts w:ascii="Calibri"/>
          <w:b/>
          <w:sz w:val="24"/>
        </w:rPr>
        <w:t xml:space="preserve">Potential </w:t>
      </w:r>
      <w:r>
        <w:rPr>
          <w:rFonts w:ascii="Calibri"/>
          <w:b/>
          <w:sz w:val="24"/>
        </w:rPr>
        <w:t>USRA</w:t>
      </w:r>
      <w:r>
        <w:rPr>
          <w:rFonts w:ascii="Calibri"/>
          <w:b/>
          <w:spacing w:val="-16"/>
          <w:sz w:val="24"/>
        </w:rPr>
        <w:t xml:space="preserve"> </w:t>
      </w:r>
      <w:r w:rsidR="00B1406E">
        <w:rPr>
          <w:rFonts w:ascii="Calibri"/>
          <w:b/>
          <w:sz w:val="24"/>
        </w:rPr>
        <w:t>Supervisors</w:t>
      </w:r>
    </w:p>
    <w:p w14:paraId="698EC7FE" w14:textId="77777777" w:rsidR="007E1387" w:rsidRPr="005274D4" w:rsidRDefault="009C1E72" w:rsidP="005274D4">
      <w:pPr>
        <w:pStyle w:val="ListParagraph"/>
        <w:numPr>
          <w:ilvl w:val="0"/>
          <w:numId w:val="1"/>
        </w:numPr>
        <w:tabs>
          <w:tab w:val="left" w:pos="480"/>
        </w:tabs>
        <w:spacing w:before="187"/>
        <w:ind w:righ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USRA program,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process,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forms:</w:t>
      </w:r>
      <w:r>
        <w:rPr>
          <w:rFonts w:ascii="Calibri" w:eastAsia="Calibri" w:hAnsi="Calibri" w:cs="Calibri"/>
          <w:spacing w:val="7"/>
        </w:rPr>
        <w:t xml:space="preserve"> </w:t>
      </w:r>
      <w:hyperlink r:id="rId7" w:history="1">
        <w:r w:rsidR="005274D4" w:rsidRPr="00014D7B">
          <w:rPr>
            <w:rStyle w:val="Hyperlink"/>
          </w:rPr>
          <w:t>twu.ca/research/research-services/student-research/undergraduate-student-awards</w:t>
        </w:r>
      </w:hyperlink>
      <w:r w:rsidR="00AB7CA1">
        <w:t>.</w:t>
      </w:r>
    </w:p>
    <w:p w14:paraId="259B4958" w14:textId="77777777" w:rsidR="00B1406E" w:rsidRPr="00745C2F" w:rsidRDefault="00B1406E" w:rsidP="00AB7CA1">
      <w:pPr>
        <w:tabs>
          <w:tab w:val="left" w:pos="480"/>
        </w:tabs>
        <w:spacing w:before="120"/>
        <w:ind w:right="341"/>
        <w:rPr>
          <w:rFonts w:ascii="Calibri" w:eastAsia="Calibri" w:hAnsi="Calibri" w:cs="Calibri"/>
          <w:b/>
        </w:rPr>
      </w:pPr>
      <w:r w:rsidRPr="00745C2F">
        <w:rPr>
          <w:rFonts w:ascii="Calibri" w:eastAsia="Calibri" w:hAnsi="Calibri" w:cs="Calibri"/>
          <w:b/>
        </w:rPr>
        <w:t>Eligibility to be a USRA Supervisor:</w:t>
      </w:r>
    </w:p>
    <w:p w14:paraId="5159884A" w14:textId="77777777" w:rsidR="00B1406E" w:rsidRDefault="00B1406E" w:rsidP="00B1406E">
      <w:pPr>
        <w:numPr>
          <w:ilvl w:val="0"/>
          <w:numId w:val="2"/>
        </w:numPr>
        <w:tabs>
          <w:tab w:val="left" w:pos="480"/>
        </w:tabs>
        <w:spacing w:before="119"/>
        <w:ind w:right="299"/>
        <w:rPr>
          <w:rFonts w:ascii="Calibri" w:eastAsia="Calibri" w:hAnsi="Calibri" w:cs="Calibri"/>
        </w:rPr>
      </w:pPr>
      <w:r w:rsidRPr="00B1406E">
        <w:rPr>
          <w:rFonts w:ascii="Calibri" w:eastAsia="Calibri" w:hAnsi="Calibri" w:cs="Calibri"/>
        </w:rPr>
        <w:t>Current NSERC grant holders are elig</w:t>
      </w:r>
      <w:r w:rsidR="00DB42D9">
        <w:rPr>
          <w:rFonts w:ascii="Calibri" w:eastAsia="Calibri" w:hAnsi="Calibri" w:cs="Calibri"/>
        </w:rPr>
        <w:t>ible to supervise a USRA awarded</w:t>
      </w:r>
      <w:r w:rsidRPr="00B1406E">
        <w:rPr>
          <w:rFonts w:ascii="Calibri" w:eastAsia="Calibri" w:hAnsi="Calibri" w:cs="Calibri"/>
        </w:rPr>
        <w:t xml:space="preserve"> during their extension</w:t>
      </w:r>
      <w:r w:rsidRPr="00B1406E">
        <w:rPr>
          <w:rFonts w:ascii="Calibri" w:eastAsia="Calibri" w:hAnsi="Calibri" w:cs="Calibri"/>
          <w:spacing w:val="-28"/>
        </w:rPr>
        <w:t xml:space="preserve"> </w:t>
      </w:r>
      <w:r w:rsidRPr="00B1406E">
        <w:rPr>
          <w:rFonts w:ascii="Calibri" w:eastAsia="Calibri" w:hAnsi="Calibri" w:cs="Calibri"/>
        </w:rPr>
        <w:t>year,</w:t>
      </w:r>
      <w:r w:rsidRPr="00B1406E">
        <w:rPr>
          <w:rFonts w:ascii="Calibri" w:eastAsia="Calibri" w:hAnsi="Calibri" w:cs="Calibri"/>
          <w:w w:val="99"/>
        </w:rPr>
        <w:t xml:space="preserve"> </w:t>
      </w:r>
      <w:r w:rsidRPr="00B1406E">
        <w:rPr>
          <w:rFonts w:ascii="Calibri" w:eastAsia="Calibri" w:hAnsi="Calibri" w:cs="Calibri"/>
        </w:rPr>
        <w:t>including</w:t>
      </w:r>
      <w:r w:rsidRPr="00B1406E">
        <w:rPr>
          <w:rFonts w:ascii="Calibri" w:eastAsia="Calibri" w:hAnsi="Calibri" w:cs="Calibri"/>
          <w:spacing w:val="-2"/>
        </w:rPr>
        <w:t xml:space="preserve"> </w:t>
      </w:r>
      <w:r w:rsidRPr="00B1406E">
        <w:rPr>
          <w:rFonts w:ascii="Calibri" w:eastAsia="Calibri" w:hAnsi="Calibri" w:cs="Calibri"/>
        </w:rPr>
        <w:t>the</w:t>
      </w:r>
      <w:r w:rsidRPr="00B1406E">
        <w:rPr>
          <w:rFonts w:ascii="Calibri" w:eastAsia="Calibri" w:hAnsi="Calibri" w:cs="Calibri"/>
          <w:spacing w:val="-3"/>
        </w:rPr>
        <w:t xml:space="preserve"> </w:t>
      </w:r>
      <w:r w:rsidRPr="00B1406E">
        <w:rPr>
          <w:rFonts w:ascii="Calibri" w:eastAsia="Calibri" w:hAnsi="Calibri" w:cs="Calibri"/>
        </w:rPr>
        <w:t>summer</w:t>
      </w:r>
      <w:r w:rsidRPr="00B1406E">
        <w:rPr>
          <w:rFonts w:ascii="Calibri" w:eastAsia="Calibri" w:hAnsi="Calibri" w:cs="Calibri"/>
          <w:spacing w:val="-4"/>
        </w:rPr>
        <w:t xml:space="preserve"> </w:t>
      </w:r>
      <w:r w:rsidRPr="00B1406E">
        <w:rPr>
          <w:rFonts w:ascii="Calibri" w:eastAsia="Calibri" w:hAnsi="Calibri" w:cs="Calibri"/>
        </w:rPr>
        <w:t>following</w:t>
      </w:r>
      <w:r w:rsidRPr="00B1406E">
        <w:rPr>
          <w:rFonts w:ascii="Calibri" w:eastAsia="Calibri" w:hAnsi="Calibri" w:cs="Calibri"/>
          <w:spacing w:val="-2"/>
        </w:rPr>
        <w:t xml:space="preserve"> </w:t>
      </w:r>
      <w:r w:rsidRPr="00B1406E">
        <w:rPr>
          <w:rFonts w:ascii="Calibri" w:eastAsia="Calibri" w:hAnsi="Calibri" w:cs="Calibri"/>
        </w:rPr>
        <w:t>the</w:t>
      </w:r>
      <w:r w:rsidRPr="00B1406E">
        <w:rPr>
          <w:rFonts w:ascii="Calibri" w:eastAsia="Calibri" w:hAnsi="Calibri" w:cs="Calibri"/>
          <w:spacing w:val="-3"/>
        </w:rPr>
        <w:t xml:space="preserve"> </w:t>
      </w:r>
      <w:r w:rsidRPr="00B1406E">
        <w:rPr>
          <w:rFonts w:ascii="Calibri" w:eastAsia="Calibri" w:hAnsi="Calibri" w:cs="Calibri"/>
        </w:rPr>
        <w:t>end</w:t>
      </w:r>
      <w:r w:rsidRPr="00B1406E">
        <w:rPr>
          <w:rFonts w:ascii="Calibri" w:eastAsia="Calibri" w:hAnsi="Calibri" w:cs="Calibri"/>
          <w:spacing w:val="-2"/>
        </w:rPr>
        <w:t xml:space="preserve"> </w:t>
      </w:r>
      <w:r w:rsidRPr="00B1406E">
        <w:rPr>
          <w:rFonts w:ascii="Calibri" w:eastAsia="Calibri" w:hAnsi="Calibri" w:cs="Calibri"/>
        </w:rPr>
        <w:t>of</w:t>
      </w:r>
      <w:r w:rsidRPr="00B1406E">
        <w:rPr>
          <w:rFonts w:ascii="Calibri" w:eastAsia="Calibri" w:hAnsi="Calibri" w:cs="Calibri"/>
          <w:spacing w:val="-4"/>
        </w:rPr>
        <w:t xml:space="preserve"> </w:t>
      </w:r>
      <w:r w:rsidRPr="00B1406E">
        <w:rPr>
          <w:rFonts w:ascii="Calibri" w:eastAsia="Calibri" w:hAnsi="Calibri" w:cs="Calibri"/>
        </w:rPr>
        <w:t>the</w:t>
      </w:r>
      <w:r w:rsidRPr="00B1406E">
        <w:rPr>
          <w:rFonts w:ascii="Calibri" w:eastAsia="Calibri" w:hAnsi="Calibri" w:cs="Calibri"/>
          <w:spacing w:val="-3"/>
        </w:rPr>
        <w:t xml:space="preserve"> </w:t>
      </w:r>
      <w:r w:rsidRPr="00B1406E">
        <w:rPr>
          <w:rFonts w:ascii="Calibri" w:eastAsia="Calibri" w:hAnsi="Calibri" w:cs="Calibri"/>
        </w:rPr>
        <w:t>extension</w:t>
      </w:r>
      <w:r w:rsidRPr="00B1406E">
        <w:rPr>
          <w:rFonts w:ascii="Calibri" w:eastAsia="Calibri" w:hAnsi="Calibri" w:cs="Calibri"/>
          <w:spacing w:val="-4"/>
        </w:rPr>
        <w:t xml:space="preserve"> </w:t>
      </w:r>
      <w:r w:rsidRPr="00B1406E">
        <w:rPr>
          <w:rFonts w:ascii="Calibri" w:eastAsia="Calibri" w:hAnsi="Calibri" w:cs="Calibri"/>
        </w:rPr>
        <w:t>year</w:t>
      </w:r>
      <w:r w:rsidRPr="00B1406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(e</w:t>
      </w:r>
      <w:r w:rsidRPr="00B1406E">
        <w:rPr>
          <w:rFonts w:ascii="Calibri" w:eastAsia="Calibri" w:hAnsi="Calibri" w:cs="Calibri"/>
        </w:rPr>
        <w:t>g.</w:t>
      </w:r>
      <w:r w:rsidRPr="00B1406E">
        <w:rPr>
          <w:rFonts w:ascii="Calibri" w:eastAsia="Calibri" w:hAnsi="Calibri" w:cs="Calibri"/>
          <w:spacing w:val="-3"/>
        </w:rPr>
        <w:t xml:space="preserve"> </w:t>
      </w:r>
      <w:r w:rsidRPr="00B1406E">
        <w:rPr>
          <w:rFonts w:ascii="Calibri" w:eastAsia="Calibri" w:hAnsi="Calibri" w:cs="Calibri"/>
        </w:rPr>
        <w:t>if</w:t>
      </w:r>
      <w:r w:rsidRPr="00B1406E">
        <w:rPr>
          <w:rFonts w:ascii="Calibri" w:eastAsia="Calibri" w:hAnsi="Calibri" w:cs="Calibri"/>
          <w:spacing w:val="-4"/>
        </w:rPr>
        <w:t xml:space="preserve"> </w:t>
      </w:r>
      <w:r w:rsidRPr="00B1406E">
        <w:rPr>
          <w:rFonts w:ascii="Calibri" w:eastAsia="Calibri" w:hAnsi="Calibri" w:cs="Calibri"/>
        </w:rPr>
        <w:t>the</w:t>
      </w:r>
      <w:r w:rsidRPr="00B1406E">
        <w:rPr>
          <w:rFonts w:ascii="Calibri" w:eastAsia="Calibri" w:hAnsi="Calibri" w:cs="Calibri"/>
          <w:spacing w:val="-3"/>
        </w:rPr>
        <w:t xml:space="preserve"> </w:t>
      </w:r>
      <w:r w:rsidRPr="00B1406E">
        <w:rPr>
          <w:rFonts w:ascii="Calibri" w:eastAsia="Calibri" w:hAnsi="Calibri" w:cs="Calibri"/>
        </w:rPr>
        <w:t>grant</w:t>
      </w:r>
      <w:r w:rsidRPr="00B1406E">
        <w:rPr>
          <w:rFonts w:ascii="Calibri" w:eastAsia="Calibri" w:hAnsi="Calibri" w:cs="Calibri"/>
          <w:spacing w:val="-5"/>
        </w:rPr>
        <w:t xml:space="preserve"> </w:t>
      </w:r>
      <w:r w:rsidRPr="00B1406E">
        <w:rPr>
          <w:rFonts w:ascii="Calibri" w:eastAsia="Calibri" w:hAnsi="Calibri" w:cs="Calibri"/>
        </w:rPr>
        <w:t>extension</w:t>
      </w:r>
      <w:r w:rsidRPr="00B1406E">
        <w:rPr>
          <w:rFonts w:ascii="Calibri" w:eastAsia="Calibri" w:hAnsi="Calibri" w:cs="Calibri"/>
          <w:spacing w:val="-4"/>
        </w:rPr>
        <w:t xml:space="preserve"> </w:t>
      </w:r>
      <w:r w:rsidRPr="00B1406E">
        <w:rPr>
          <w:rFonts w:ascii="Calibri" w:eastAsia="Calibri" w:hAnsi="Calibri" w:cs="Calibri"/>
        </w:rPr>
        <w:t>year</w:t>
      </w:r>
      <w:r w:rsidRPr="00B1406E">
        <w:rPr>
          <w:rFonts w:ascii="Calibri" w:eastAsia="Calibri" w:hAnsi="Calibri" w:cs="Calibri"/>
          <w:spacing w:val="-2"/>
        </w:rPr>
        <w:t xml:space="preserve"> </w:t>
      </w:r>
      <w:r w:rsidRPr="00B1406E">
        <w:rPr>
          <w:rFonts w:ascii="Calibri" w:eastAsia="Calibri" w:hAnsi="Calibri" w:cs="Calibri"/>
        </w:rPr>
        <w:t>ends</w:t>
      </w:r>
      <w:r w:rsidRPr="00B1406E"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 xml:space="preserve">in </w:t>
      </w:r>
      <w:r>
        <w:rPr>
          <w:rFonts w:ascii="Calibri" w:eastAsia="Calibri" w:hAnsi="Calibri" w:cs="Calibri"/>
        </w:rPr>
        <w:t>March</w:t>
      </w:r>
      <w:r w:rsidRPr="00B1406E">
        <w:rPr>
          <w:rFonts w:ascii="Calibri" w:eastAsia="Calibri" w:hAnsi="Calibri" w:cs="Calibri"/>
        </w:rPr>
        <w:t>, you are still eligible for the summer</w:t>
      </w:r>
      <w:r>
        <w:rPr>
          <w:rFonts w:ascii="Calibri" w:eastAsia="Calibri" w:hAnsi="Calibri" w:cs="Calibri"/>
        </w:rPr>
        <w:t xml:space="preserve"> of that year)</w:t>
      </w:r>
      <w:r w:rsidRPr="00B1406E">
        <w:rPr>
          <w:rFonts w:ascii="Calibri" w:eastAsia="Calibri" w:hAnsi="Calibri" w:cs="Calibri"/>
        </w:rPr>
        <w:t>. If the grant doesn’t have an</w:t>
      </w:r>
      <w:r w:rsidRPr="00B1406E">
        <w:rPr>
          <w:rFonts w:ascii="Calibri" w:eastAsia="Calibri" w:hAnsi="Calibri" w:cs="Calibri"/>
          <w:spacing w:val="-30"/>
        </w:rPr>
        <w:t xml:space="preserve"> </w:t>
      </w:r>
      <w:r w:rsidRPr="00B1406E">
        <w:rPr>
          <w:rFonts w:ascii="Calibri" w:eastAsia="Calibri" w:hAnsi="Calibri" w:cs="Calibri"/>
        </w:rPr>
        <w:t>extension</w:t>
      </w:r>
      <w:r w:rsidRPr="00B1406E">
        <w:rPr>
          <w:rFonts w:ascii="Calibri" w:eastAsia="Calibri" w:hAnsi="Calibri" w:cs="Calibri"/>
          <w:spacing w:val="-1"/>
          <w:w w:val="99"/>
        </w:rPr>
        <w:t xml:space="preserve"> </w:t>
      </w:r>
      <w:r w:rsidRPr="00B1406E">
        <w:rPr>
          <w:rFonts w:ascii="Calibri" w:eastAsia="Calibri" w:hAnsi="Calibri" w:cs="Calibri"/>
        </w:rPr>
        <w:t>year, then you are eligible for the summer following the end of the grant</w:t>
      </w:r>
      <w:r w:rsidRPr="00B1406E">
        <w:rPr>
          <w:rFonts w:ascii="Calibri" w:eastAsia="Calibri" w:hAnsi="Calibri" w:cs="Calibri"/>
          <w:spacing w:val="-11"/>
        </w:rPr>
        <w:t xml:space="preserve"> </w:t>
      </w:r>
      <w:r w:rsidRPr="00B1406E">
        <w:rPr>
          <w:rFonts w:ascii="Calibri" w:eastAsia="Calibri" w:hAnsi="Calibri" w:cs="Calibri"/>
        </w:rPr>
        <w:t>term.</w:t>
      </w:r>
    </w:p>
    <w:p w14:paraId="2E2C7C27" w14:textId="77777777" w:rsidR="005F584F" w:rsidRPr="00745C2F" w:rsidRDefault="005F584F" w:rsidP="005F584F">
      <w:pPr>
        <w:numPr>
          <w:ilvl w:val="0"/>
          <w:numId w:val="2"/>
        </w:numPr>
        <w:tabs>
          <w:tab w:val="left" w:pos="480"/>
        </w:tabs>
        <w:spacing w:before="119"/>
        <w:ind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the following page for a list of grants that make you eligible to supervise a USRA awardee.</w:t>
      </w:r>
    </w:p>
    <w:p w14:paraId="7BA3BD67" w14:textId="77777777" w:rsidR="005F584F" w:rsidRPr="00745C2F" w:rsidRDefault="005F584F" w:rsidP="005F584F">
      <w:pPr>
        <w:tabs>
          <w:tab w:val="left" w:pos="480"/>
        </w:tabs>
        <w:spacing w:before="120"/>
        <w:ind w:right="341"/>
        <w:rPr>
          <w:rFonts w:ascii="Calibri" w:eastAsia="Calibri" w:hAnsi="Calibri" w:cs="Calibri"/>
          <w:b/>
        </w:rPr>
      </w:pPr>
      <w:r w:rsidRPr="00745C2F">
        <w:rPr>
          <w:rFonts w:ascii="Calibri" w:eastAsia="Calibri" w:hAnsi="Calibri" w:cs="Calibri"/>
          <w:b/>
        </w:rPr>
        <w:t>Required forms:</w:t>
      </w:r>
    </w:p>
    <w:p w14:paraId="53A6256F" w14:textId="77777777" w:rsidR="005F584F" w:rsidRDefault="005F584F" w:rsidP="005F584F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341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 202 Part II</w:t>
      </w:r>
    </w:p>
    <w:p w14:paraId="27F6E778" w14:textId="3FD2094D" w:rsidR="005F584F" w:rsidRDefault="005F584F" w:rsidP="00497169">
      <w:pPr>
        <w:pStyle w:val="ListParagraph"/>
        <w:numPr>
          <w:ilvl w:val="1"/>
          <w:numId w:val="1"/>
        </w:numPr>
        <w:tabs>
          <w:tab w:val="left" w:pos="480"/>
        </w:tabs>
        <w:spacing w:before="120"/>
        <w:ind w:right="3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See NSERC’s instructions for assistance: </w:t>
      </w:r>
      <w:hyperlink r:id="rId8" w:history="1">
        <w:r w:rsidR="00497169" w:rsidRPr="00F5147C">
          <w:rPr>
            <w:rStyle w:val="Hyperlink"/>
            <w:rFonts w:ascii="Calibri" w:eastAsia="Calibri" w:hAnsi="Calibri" w:cs="Calibri"/>
          </w:rPr>
          <w:t>nserc-crsng.gc.ca/OnlineServices-ServicesEnLigne/instructions/202/USRA-BRPC_eng.asp#Part_II</w:t>
        </w:r>
      </w:hyperlink>
      <w:r w:rsidR="00497169">
        <w:rPr>
          <w:rFonts w:ascii="Calibri" w:eastAsia="Calibri" w:hAnsi="Calibri" w:cs="Calibri"/>
        </w:rPr>
        <w:t>.</w:t>
      </w:r>
    </w:p>
    <w:p w14:paraId="0B3B552A" w14:textId="77777777" w:rsidR="005F584F" w:rsidRPr="00BD5AEF" w:rsidRDefault="005F584F" w:rsidP="005F584F">
      <w:pPr>
        <w:pStyle w:val="ListParagraph"/>
        <w:numPr>
          <w:ilvl w:val="1"/>
          <w:numId w:val="1"/>
        </w:numPr>
        <w:tabs>
          <w:tab w:val="left" w:pos="480"/>
        </w:tabs>
        <w:spacing w:before="120"/>
        <w:ind w:right="341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Trinity Western University as the institution that will administer the award. </w:t>
      </w:r>
      <w:r w:rsidRPr="00BD5AEF">
        <w:rPr>
          <w:rFonts w:ascii="Calibri" w:eastAsia="Calibri" w:hAnsi="Calibri" w:cs="Calibri"/>
          <w:i/>
        </w:rPr>
        <w:t>Do not select British Columbia – that refers to UBC, not the province of BC. Selecting the wrong institution sends the application to the wrong online administration system.</w:t>
      </w:r>
    </w:p>
    <w:p w14:paraId="7E3EDE02" w14:textId="77777777" w:rsidR="005F584F" w:rsidRPr="00BD5AEF" w:rsidRDefault="005F584F" w:rsidP="005F584F">
      <w:pPr>
        <w:tabs>
          <w:tab w:val="left" w:pos="480"/>
        </w:tabs>
        <w:spacing w:before="120"/>
        <w:ind w:right="341"/>
        <w:rPr>
          <w:rFonts w:ascii="Calibri" w:eastAsia="Calibri" w:hAnsi="Calibri" w:cs="Calibri"/>
          <w:b/>
        </w:rPr>
      </w:pPr>
      <w:r w:rsidRPr="00745C2F">
        <w:rPr>
          <w:rFonts w:ascii="Calibri" w:eastAsia="Calibri" w:hAnsi="Calibri" w:cs="Calibri"/>
          <w:b/>
        </w:rPr>
        <w:t>Final steps:</w:t>
      </w:r>
    </w:p>
    <w:p w14:paraId="4CD7E3F1" w14:textId="77777777" w:rsidR="005F584F" w:rsidRPr="00BD5AEF" w:rsidRDefault="005F584F" w:rsidP="005F584F">
      <w:pPr>
        <w:pStyle w:val="ListParagraph"/>
        <w:numPr>
          <w:ilvl w:val="0"/>
          <w:numId w:val="1"/>
        </w:numPr>
        <w:tabs>
          <w:tab w:val="left" w:pos="480"/>
        </w:tabs>
        <w:spacing w:before="119"/>
        <w:ind w:right="362"/>
        <w:rPr>
          <w:rFonts w:ascii="Calibri" w:eastAsia="Calibri" w:hAnsi="Calibri" w:cs="Calibri"/>
        </w:rPr>
      </w:pPr>
      <w:r w:rsidRPr="00BD5AEF">
        <w:rPr>
          <w:rFonts w:ascii="Calibri" w:eastAsia="Calibri" w:hAnsi="Calibri" w:cs="Calibri"/>
        </w:rPr>
        <w:t xml:space="preserve">Verify and </w:t>
      </w:r>
      <w:r>
        <w:rPr>
          <w:rFonts w:ascii="Calibri" w:eastAsia="Calibri" w:hAnsi="Calibri" w:cs="Calibri"/>
        </w:rPr>
        <w:t>submit online.</w:t>
      </w:r>
    </w:p>
    <w:p w14:paraId="11508013" w14:textId="77777777" w:rsidR="005F584F" w:rsidRPr="005F584F" w:rsidRDefault="005F584F" w:rsidP="005F584F">
      <w:pPr>
        <w:pStyle w:val="ListParagraph"/>
        <w:numPr>
          <w:ilvl w:val="0"/>
          <w:numId w:val="1"/>
        </w:numP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 w:rsidRPr="00BD5AEF">
        <w:rPr>
          <w:rFonts w:ascii="Calibri"/>
        </w:rPr>
        <w:t xml:space="preserve">Submit a </w:t>
      </w:r>
      <w:r>
        <w:rPr>
          <w:rFonts w:ascii="Calibri"/>
        </w:rPr>
        <w:t>hard copy of your</w:t>
      </w:r>
      <w:r w:rsidRPr="00F65787">
        <w:rPr>
          <w:rFonts w:ascii="Calibri"/>
        </w:rPr>
        <w:t xml:space="preserve"> completed Form 202 Part I</w:t>
      </w:r>
      <w:r>
        <w:rPr>
          <w:rFonts w:ascii="Calibri"/>
        </w:rPr>
        <w:t>I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to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the</w:t>
      </w:r>
      <w:r w:rsidRPr="009C1E72">
        <w:rPr>
          <w:rFonts w:ascii="Calibri"/>
          <w:spacing w:val="-2"/>
        </w:rPr>
        <w:t xml:space="preserve"> USRA Liaison Officer in the </w:t>
      </w:r>
      <w:r w:rsidRPr="009C1E72">
        <w:rPr>
          <w:rFonts w:ascii="Calibri"/>
        </w:rPr>
        <w:t>Research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Office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by</w:t>
      </w:r>
      <w:r w:rsidRPr="009C1E72">
        <w:rPr>
          <w:rFonts w:ascii="Calibri"/>
          <w:spacing w:val="-2"/>
        </w:rPr>
        <w:t xml:space="preserve"> </w:t>
      </w:r>
      <w:r w:rsidRPr="009C1E72">
        <w:rPr>
          <w:rFonts w:ascii="Calibri"/>
        </w:rPr>
        <w:t>the</w:t>
      </w:r>
      <w:r w:rsidRPr="009C1E72">
        <w:rPr>
          <w:rFonts w:ascii="Calibri"/>
          <w:spacing w:val="-1"/>
          <w:w w:val="99"/>
        </w:rPr>
        <w:t xml:space="preserve"> </w:t>
      </w:r>
      <w:r w:rsidRPr="009C1E72">
        <w:rPr>
          <w:rFonts w:ascii="Calibri"/>
        </w:rPr>
        <w:t>deadline.</w:t>
      </w:r>
    </w:p>
    <w:p w14:paraId="584E257A" w14:textId="77777777" w:rsidR="005F584F" w:rsidRPr="009C1E72" w:rsidRDefault="005F584F" w:rsidP="005F584F">
      <w:pP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</w:p>
    <w:p w14:paraId="4900AB96" w14:textId="77777777" w:rsidR="005F584F" w:rsidRPr="00C9636C" w:rsidRDefault="005F584F" w:rsidP="005F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jc w:val="center"/>
        <w:rPr>
          <w:rFonts w:ascii="Calibri" w:eastAsia="Calibri" w:hAnsi="Calibri" w:cs="Calibri"/>
          <w:b/>
          <w:sz w:val="20"/>
          <w:szCs w:val="20"/>
        </w:rPr>
      </w:pPr>
      <w:r w:rsidRPr="00C9636C">
        <w:rPr>
          <w:rFonts w:ascii="Calibri" w:eastAsia="Calibri" w:hAnsi="Calibri" w:cs="Calibri"/>
          <w:b/>
          <w:sz w:val="20"/>
          <w:szCs w:val="20"/>
        </w:rPr>
        <w:t>USRA Liaison Officer: Elizabeth Kreiter</w:t>
      </w:r>
    </w:p>
    <w:p w14:paraId="39C37368" w14:textId="77777777" w:rsidR="005F584F" w:rsidRPr="00C9636C" w:rsidRDefault="005F584F" w:rsidP="005F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jc w:val="center"/>
        <w:rPr>
          <w:rFonts w:ascii="Calibri" w:eastAsia="Calibri" w:hAnsi="Calibri" w:cs="Calibri"/>
          <w:sz w:val="20"/>
          <w:szCs w:val="20"/>
        </w:rPr>
      </w:pPr>
      <w:r w:rsidRPr="00C9636C">
        <w:rPr>
          <w:rFonts w:ascii="Calibri" w:eastAsia="Calibri" w:hAnsi="Calibri" w:cs="Calibri"/>
          <w:sz w:val="20"/>
          <w:szCs w:val="20"/>
        </w:rPr>
        <w:t>elizabeth.kreiter@twu.ca ◦ 604-513-2167 ◦</w:t>
      </w:r>
      <w:r>
        <w:rPr>
          <w:rFonts w:ascii="Calibri" w:eastAsia="Calibri" w:hAnsi="Calibri" w:cs="Calibri"/>
          <w:sz w:val="20"/>
          <w:szCs w:val="20"/>
        </w:rPr>
        <w:t xml:space="preserve"> Research Office, Suite 101, Fosmark</w:t>
      </w:r>
    </w:p>
    <w:p w14:paraId="1A2F356D" w14:textId="77777777" w:rsidR="005F584F" w:rsidRDefault="005F584F" w:rsidP="005F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Mailing address: Trinity Western University</w:t>
      </w:r>
    </w:p>
    <w:p w14:paraId="20214581" w14:textId="77777777" w:rsidR="005F584F" w:rsidRDefault="005F584F" w:rsidP="005F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7600 Glover Rd., Langley, BC, V2Y 1Y1</w:t>
      </w:r>
    </w:p>
    <w:p w14:paraId="37743477" w14:textId="77777777" w:rsidR="005F584F" w:rsidRDefault="005F584F" w:rsidP="005F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Research Office, Suite 101, Fosmark Centre</w:t>
      </w:r>
    </w:p>
    <w:p w14:paraId="000D8177" w14:textId="77777777" w:rsidR="005F584F" w:rsidRDefault="005F584F" w:rsidP="005F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</w:t>
      </w:r>
      <w:r w:rsidRPr="004027D7">
        <w:rPr>
          <w:rFonts w:ascii="Calibri" w:eastAsia="Calibri" w:hAnsi="Calibri" w:cs="Calibri"/>
          <w:i/>
          <w:sz w:val="20"/>
          <w:szCs w:val="20"/>
        </w:rPr>
        <w:t>contact in the event o</w:t>
      </w:r>
      <w:r>
        <w:rPr>
          <w:rFonts w:ascii="Calibri" w:eastAsia="Calibri" w:hAnsi="Calibri" w:cs="Calibri"/>
          <w:i/>
          <w:sz w:val="20"/>
          <w:szCs w:val="20"/>
        </w:rPr>
        <w:t xml:space="preserve">f any difficulty, confusion, </w:t>
      </w:r>
      <w:r w:rsidRPr="004027D7">
        <w:rPr>
          <w:rFonts w:ascii="Calibri" w:eastAsia="Calibri" w:hAnsi="Calibri" w:cs="Calibri"/>
          <w:i/>
          <w:sz w:val="20"/>
          <w:szCs w:val="20"/>
        </w:rPr>
        <w:t>questions</w:t>
      </w:r>
      <w:r>
        <w:rPr>
          <w:rFonts w:ascii="Calibri" w:eastAsia="Calibri" w:hAnsi="Calibri" w:cs="Calibri"/>
          <w:i/>
          <w:sz w:val="20"/>
          <w:szCs w:val="20"/>
        </w:rPr>
        <w:t>, or consternation</w:t>
      </w:r>
      <w:r w:rsidRPr="004027D7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regarding</w:t>
      </w:r>
      <w:r w:rsidRPr="004027D7">
        <w:rPr>
          <w:rFonts w:ascii="Calibri" w:eastAsia="Calibri" w:hAnsi="Calibri" w:cs="Calibri"/>
          <w:i/>
          <w:sz w:val="20"/>
          <w:szCs w:val="20"/>
        </w:rPr>
        <w:t xml:space="preserve"> the application process</w:t>
      </w:r>
      <w:r>
        <w:rPr>
          <w:rFonts w:ascii="Calibri" w:eastAsia="Calibri" w:hAnsi="Calibri" w:cs="Calibri"/>
          <w:sz w:val="20"/>
          <w:szCs w:val="20"/>
        </w:rPr>
        <w:t>*</w:t>
      </w:r>
    </w:p>
    <w:p w14:paraId="212C699B" w14:textId="77777777" w:rsidR="005F584F" w:rsidRPr="004027D7" w:rsidRDefault="005F584F" w:rsidP="005F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</w:tabs>
        <w:spacing w:before="119"/>
        <w:ind w:right="362"/>
        <w:rPr>
          <w:rFonts w:ascii="Calibri" w:eastAsia="Calibri" w:hAnsi="Calibri" w:cs="Calibri"/>
          <w:sz w:val="20"/>
          <w:szCs w:val="20"/>
        </w:rPr>
      </w:pPr>
    </w:p>
    <w:p w14:paraId="3FDC1BB4" w14:textId="77777777" w:rsidR="005F584F" w:rsidRDefault="005F584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7A1F98EF" w14:textId="77777777" w:rsidR="00B1406E" w:rsidRPr="00745C2F" w:rsidRDefault="00B1406E" w:rsidP="00AB7CA1">
      <w:pPr>
        <w:tabs>
          <w:tab w:val="left" w:pos="480"/>
        </w:tabs>
        <w:spacing w:before="120"/>
        <w:ind w:right="341"/>
        <w:rPr>
          <w:rFonts w:ascii="Calibri" w:eastAsia="Calibri" w:hAnsi="Calibri" w:cs="Calibri"/>
          <w:b/>
        </w:rPr>
      </w:pPr>
      <w:r w:rsidRPr="00745C2F">
        <w:rPr>
          <w:rFonts w:ascii="Calibri" w:eastAsia="Calibri" w:hAnsi="Calibri" w:cs="Calibri"/>
          <w:b/>
        </w:rPr>
        <w:t>NSERC grants that make you eligible to supervise a USRA awardee:</w:t>
      </w:r>
    </w:p>
    <w:p w14:paraId="293B1325" w14:textId="157E8847" w:rsidR="00B1406E" w:rsidRPr="00852AC5" w:rsidRDefault="00B1406E" w:rsidP="00BD5AEF">
      <w:pPr>
        <w:numPr>
          <w:ilvl w:val="0"/>
          <w:numId w:val="2"/>
        </w:numPr>
        <w:tabs>
          <w:tab w:val="left" w:pos="840"/>
        </w:tabs>
        <w:spacing w:before="60"/>
        <w:ind w:right="299" w:hanging="357"/>
        <w:outlineLvl w:val="0"/>
        <w:rPr>
          <w:rFonts w:ascii="Calibri" w:eastAsia="Calibri" w:hAnsi="Calibri"/>
          <w:u w:val="single"/>
        </w:rPr>
      </w:pPr>
      <w:r w:rsidRPr="00B1406E">
        <w:rPr>
          <w:rFonts w:ascii="Calibri" w:eastAsia="Calibri" w:hAnsi="Calibri"/>
          <w:bCs/>
          <w:u w:val="single"/>
        </w:rPr>
        <w:t>NSERC Grants</w:t>
      </w:r>
      <w:r w:rsidRPr="00B1406E">
        <w:rPr>
          <w:rFonts w:ascii="Calibri" w:eastAsia="Calibri" w:hAnsi="Calibri"/>
          <w:bCs/>
          <w:spacing w:val="-3"/>
          <w:u w:val="single"/>
        </w:rPr>
        <w:t xml:space="preserve"> </w:t>
      </w:r>
      <w:r w:rsidRPr="00B1406E">
        <w:rPr>
          <w:rFonts w:ascii="Calibri" w:eastAsia="Calibri" w:hAnsi="Calibri"/>
          <w:bCs/>
          <w:u w:val="single"/>
        </w:rPr>
        <w:t>Programs</w:t>
      </w:r>
    </w:p>
    <w:p w14:paraId="323EB72D" w14:textId="3B718E9B" w:rsidR="00852AC5" w:rsidRPr="00852AC5" w:rsidRDefault="00852AC5" w:rsidP="00852AC5">
      <w:pPr>
        <w:numPr>
          <w:ilvl w:val="1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Discovery Research Opportunities</w:t>
      </w:r>
    </w:p>
    <w:p w14:paraId="0E78B697" w14:textId="787F15DD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Discovery Grants</w:t>
      </w:r>
    </w:p>
    <w:p w14:paraId="3E76A5DD" w14:textId="5AAF8193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Discovery Grants, Subatomic Physics</w:t>
      </w:r>
    </w:p>
    <w:p w14:paraId="1A0ABEFE" w14:textId="23A9D33B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Discovery Accelerator Supplements</w:t>
      </w:r>
    </w:p>
    <w:p w14:paraId="45194983" w14:textId="717ED4D1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Discovery Development Grants</w:t>
      </w:r>
    </w:p>
    <w:p w14:paraId="29B74A97" w14:textId="6ACBC705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DND/NSERC Discovery Grant Supplements</w:t>
      </w:r>
    </w:p>
    <w:p w14:paraId="269F04CD" w14:textId="3EE269F2" w:rsidR="00852AC5" w:rsidRPr="00852AC5" w:rsidRDefault="00852AC5" w:rsidP="00852AC5">
      <w:pPr>
        <w:numPr>
          <w:ilvl w:val="1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Research Tools</w:t>
      </w:r>
    </w:p>
    <w:p w14:paraId="0F074395" w14:textId="38B3915A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Research Tools and Instruments</w:t>
      </w:r>
    </w:p>
    <w:p w14:paraId="5BDC0C4D" w14:textId="1ED556C3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Ship Time</w:t>
      </w:r>
    </w:p>
    <w:p w14:paraId="796E3181" w14:textId="09960052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Northern Research Supplements</w:t>
      </w:r>
    </w:p>
    <w:p w14:paraId="5A96F40C" w14:textId="5D867DC3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Subatomic Physics Major Resource Support</w:t>
      </w:r>
    </w:p>
    <w:p w14:paraId="0B938B6B" w14:textId="174C6427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Canadian Institute for Theoretical Astrophysics</w:t>
      </w:r>
    </w:p>
    <w:p w14:paraId="68AAE7BC" w14:textId="218654CA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Collaborative and Thematic Resources in Mathematics and Statistics</w:t>
      </w:r>
    </w:p>
    <w:p w14:paraId="396F9FA0" w14:textId="7F95B4BC" w:rsidR="00852AC5" w:rsidRPr="00852AC5" w:rsidRDefault="00852AC5" w:rsidP="00852AC5">
      <w:pPr>
        <w:numPr>
          <w:ilvl w:val="1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Thematic Research</w:t>
      </w:r>
    </w:p>
    <w:p w14:paraId="2D437FA4" w14:textId="2B7E8B70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GENDER-NET Plus – Promoting gender equality</w:t>
      </w:r>
    </w:p>
    <w:p w14:paraId="30B819F6" w14:textId="01BDC044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Discovery Frontiers</w:t>
      </w:r>
    </w:p>
    <w:p w14:paraId="6785B45B" w14:textId="73C2D988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CREATE – Collaborative Research and Training Experience</w:t>
      </w:r>
    </w:p>
    <w:p w14:paraId="15203CE8" w14:textId="4B9C834C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Belmont Forum – Collaborative Research Action on Arctic Observing and Research for Sustainability</w:t>
      </w:r>
    </w:p>
    <w:p w14:paraId="4E65D98B" w14:textId="30A2C28B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Climate Change and Atmospheric Research</w:t>
      </w:r>
    </w:p>
    <w:p w14:paraId="6F0E129A" w14:textId="5EA0A454" w:rsidR="00852AC5" w:rsidRPr="00852AC5" w:rsidRDefault="00852AC5" w:rsidP="00852AC5">
      <w:pPr>
        <w:numPr>
          <w:ilvl w:val="1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Go Global</w:t>
      </w:r>
    </w:p>
    <w:p w14:paraId="53CD0BC6" w14:textId="50FC4B52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Discovery Frontiers</w:t>
      </w:r>
    </w:p>
    <w:p w14:paraId="79E26E9D" w14:textId="239D6AE6" w:rsidR="00852AC5" w:rsidRPr="00852AC5" w:rsidRDefault="00852AC5" w:rsidP="00852AC5">
      <w:pPr>
        <w:numPr>
          <w:ilvl w:val="2"/>
          <w:numId w:val="2"/>
        </w:numPr>
        <w:tabs>
          <w:tab w:val="left" w:pos="840"/>
        </w:tabs>
        <w:spacing w:before="60"/>
        <w:ind w:right="299"/>
        <w:outlineLvl w:val="0"/>
        <w:rPr>
          <w:rFonts w:ascii="Calibri" w:eastAsia="Calibri" w:hAnsi="Calibri"/>
          <w:u w:val="single"/>
        </w:rPr>
      </w:pPr>
      <w:r>
        <w:rPr>
          <w:rFonts w:ascii="Calibri" w:eastAsia="Calibri" w:hAnsi="Calibri"/>
          <w:bCs/>
        </w:rPr>
        <w:t>Japan Society for the Promotion of Science Invitation Fellowship</w:t>
      </w:r>
    </w:p>
    <w:p w14:paraId="7E3A8A34" w14:textId="77777777" w:rsidR="00B1406E" w:rsidRPr="00B1406E" w:rsidRDefault="00B1406E" w:rsidP="00B1406E">
      <w:pPr>
        <w:numPr>
          <w:ilvl w:val="1"/>
          <w:numId w:val="2"/>
        </w:numPr>
        <w:tabs>
          <w:tab w:val="left" w:pos="1199"/>
          <w:tab w:val="left" w:pos="1200"/>
        </w:tabs>
        <w:ind w:right="299"/>
        <w:rPr>
          <w:rFonts w:ascii="Calibri" w:eastAsia="Calibri" w:hAnsi="Calibri" w:cs="Calibri"/>
        </w:rPr>
      </w:pPr>
      <w:r w:rsidRPr="00B1406E">
        <w:rPr>
          <w:rFonts w:ascii="Calibri"/>
        </w:rPr>
        <w:t>Grant accompanying the Brockhouse Canada Prize for Interdisciplinary Research in</w:t>
      </w:r>
      <w:r w:rsidRPr="00B1406E">
        <w:rPr>
          <w:rFonts w:ascii="Calibri"/>
          <w:spacing w:val="-32"/>
        </w:rPr>
        <w:t xml:space="preserve"> </w:t>
      </w:r>
      <w:r w:rsidRPr="00B1406E">
        <w:rPr>
          <w:rFonts w:ascii="Calibri"/>
        </w:rPr>
        <w:t>Science</w:t>
      </w:r>
      <w:r w:rsidRPr="00B1406E">
        <w:rPr>
          <w:rFonts w:ascii="Calibri"/>
          <w:spacing w:val="-1"/>
          <w:w w:val="99"/>
        </w:rPr>
        <w:t xml:space="preserve"> </w:t>
      </w:r>
      <w:r w:rsidRPr="00B1406E">
        <w:rPr>
          <w:rFonts w:ascii="Calibri"/>
        </w:rPr>
        <w:t>and</w:t>
      </w:r>
      <w:r w:rsidRPr="00B1406E">
        <w:rPr>
          <w:rFonts w:ascii="Calibri"/>
          <w:spacing w:val="-1"/>
        </w:rPr>
        <w:t xml:space="preserve"> </w:t>
      </w:r>
      <w:r w:rsidRPr="00B1406E">
        <w:rPr>
          <w:rFonts w:ascii="Calibri"/>
        </w:rPr>
        <w:t>Engineering</w:t>
      </w:r>
    </w:p>
    <w:p w14:paraId="26D4E215" w14:textId="77777777" w:rsidR="00B1406E" w:rsidRPr="00B1406E" w:rsidRDefault="00B1406E" w:rsidP="00B1406E">
      <w:pPr>
        <w:numPr>
          <w:ilvl w:val="1"/>
          <w:numId w:val="2"/>
        </w:numPr>
        <w:tabs>
          <w:tab w:val="left" w:pos="1199"/>
          <w:tab w:val="left" w:pos="1200"/>
        </w:tabs>
        <w:ind w:right="299"/>
        <w:rPr>
          <w:rFonts w:ascii="Calibri" w:eastAsia="Calibri" w:hAnsi="Calibri" w:cs="Calibri"/>
        </w:rPr>
      </w:pPr>
      <w:r w:rsidRPr="00B1406E">
        <w:rPr>
          <w:rFonts w:ascii="Calibri"/>
        </w:rPr>
        <w:t>Grant accompanying the NSERC John C. Polanyi</w:t>
      </w:r>
      <w:r w:rsidRPr="00B1406E">
        <w:rPr>
          <w:rFonts w:ascii="Calibri"/>
          <w:spacing w:val="-5"/>
        </w:rPr>
        <w:t xml:space="preserve"> </w:t>
      </w:r>
      <w:r w:rsidRPr="00B1406E">
        <w:rPr>
          <w:rFonts w:ascii="Calibri"/>
        </w:rPr>
        <w:t>Award</w:t>
      </w:r>
    </w:p>
    <w:p w14:paraId="4FF1F667" w14:textId="77777777" w:rsidR="00B1406E" w:rsidRPr="00B1406E" w:rsidRDefault="00B1406E" w:rsidP="00B1406E">
      <w:pPr>
        <w:numPr>
          <w:ilvl w:val="1"/>
          <w:numId w:val="2"/>
        </w:numPr>
        <w:tabs>
          <w:tab w:val="left" w:pos="1199"/>
          <w:tab w:val="left" w:pos="1200"/>
        </w:tabs>
        <w:ind w:right="121"/>
        <w:rPr>
          <w:rFonts w:ascii="Calibri" w:eastAsia="Calibri" w:hAnsi="Calibri" w:cs="Calibri"/>
        </w:rPr>
      </w:pPr>
      <w:r w:rsidRPr="00B1406E">
        <w:rPr>
          <w:rFonts w:ascii="Calibri"/>
        </w:rPr>
        <w:t>Grant accompanying the Gerhard Herzberg Canada Gold Medal for Science and</w:t>
      </w:r>
      <w:r w:rsidRPr="00B1406E">
        <w:rPr>
          <w:rFonts w:ascii="Calibri"/>
          <w:spacing w:val="-25"/>
        </w:rPr>
        <w:t xml:space="preserve"> </w:t>
      </w:r>
      <w:r w:rsidRPr="00B1406E">
        <w:rPr>
          <w:rFonts w:ascii="Calibri"/>
        </w:rPr>
        <w:t>Engineering</w:t>
      </w:r>
    </w:p>
    <w:p w14:paraId="10869ECB" w14:textId="77777777" w:rsidR="00B1406E" w:rsidRPr="00B1406E" w:rsidRDefault="00B1406E" w:rsidP="00B1406E">
      <w:pPr>
        <w:numPr>
          <w:ilvl w:val="1"/>
          <w:numId w:val="2"/>
        </w:numPr>
        <w:tabs>
          <w:tab w:val="left" w:pos="1199"/>
          <w:tab w:val="left" w:pos="1200"/>
        </w:tabs>
        <w:ind w:right="299"/>
        <w:rPr>
          <w:rFonts w:ascii="Calibri" w:eastAsia="Calibri" w:hAnsi="Calibri" w:cs="Calibri"/>
        </w:rPr>
      </w:pPr>
      <w:r w:rsidRPr="00B1406E">
        <w:rPr>
          <w:rFonts w:ascii="Calibri"/>
        </w:rPr>
        <w:t>Chairs for Women in Science and Engineering</w:t>
      </w:r>
      <w:r w:rsidRPr="00B1406E">
        <w:rPr>
          <w:rFonts w:ascii="Calibri"/>
          <w:spacing w:val="-5"/>
        </w:rPr>
        <w:t xml:space="preserve"> </w:t>
      </w:r>
      <w:r w:rsidRPr="00B1406E">
        <w:rPr>
          <w:rFonts w:ascii="Calibri"/>
        </w:rPr>
        <w:t>(CWSE)</w:t>
      </w:r>
    </w:p>
    <w:p w14:paraId="17868F44" w14:textId="77777777" w:rsidR="00B1406E" w:rsidRPr="00745C2F" w:rsidRDefault="00B1406E" w:rsidP="00B1406E">
      <w:pPr>
        <w:pStyle w:val="Heading1"/>
        <w:numPr>
          <w:ilvl w:val="0"/>
          <w:numId w:val="2"/>
        </w:numPr>
        <w:tabs>
          <w:tab w:val="left" w:pos="840"/>
        </w:tabs>
        <w:spacing w:before="59" w:line="272" w:lineRule="exact"/>
        <w:ind w:right="935"/>
        <w:rPr>
          <w:b w:val="0"/>
          <w:bCs w:val="0"/>
          <w:u w:val="single"/>
        </w:rPr>
      </w:pPr>
      <w:r w:rsidRPr="00745C2F">
        <w:rPr>
          <w:b w:val="0"/>
          <w:u w:val="single"/>
        </w:rPr>
        <w:t>NSERC</w:t>
      </w:r>
      <w:r w:rsidRPr="00745C2F">
        <w:rPr>
          <w:b w:val="0"/>
          <w:spacing w:val="-2"/>
          <w:u w:val="single"/>
        </w:rPr>
        <w:t xml:space="preserve"> </w:t>
      </w:r>
      <w:r w:rsidRPr="00745C2F">
        <w:rPr>
          <w:b w:val="0"/>
          <w:u w:val="single"/>
        </w:rPr>
        <w:t>Partnerships</w:t>
      </w:r>
    </w:p>
    <w:p w14:paraId="0891BCAF" w14:textId="77777777" w:rsidR="00B1406E" w:rsidRDefault="00B1406E" w:rsidP="00B1406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8" w:lineRule="exact"/>
        <w:ind w:right="299"/>
        <w:rPr>
          <w:rFonts w:ascii="Calibri" w:eastAsia="Calibri" w:hAnsi="Calibri" w:cs="Calibri"/>
        </w:rPr>
      </w:pPr>
      <w:r>
        <w:rPr>
          <w:rFonts w:ascii="Calibri"/>
        </w:rPr>
        <w:t>Chairs in Design Engineering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(CDE)</w:t>
      </w:r>
    </w:p>
    <w:p w14:paraId="5A002C3C" w14:textId="77777777" w:rsidR="00B1406E" w:rsidRDefault="00B1406E" w:rsidP="00B1406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8" w:lineRule="exact"/>
        <w:ind w:right="299"/>
        <w:rPr>
          <w:rFonts w:ascii="Calibri" w:eastAsia="Calibri" w:hAnsi="Calibri" w:cs="Calibri"/>
        </w:rPr>
      </w:pPr>
      <w:r>
        <w:rPr>
          <w:rFonts w:ascii="Calibri"/>
        </w:rPr>
        <w:t>Collaborative Research and Development (CRD)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Grants</w:t>
      </w:r>
    </w:p>
    <w:p w14:paraId="53ADEF82" w14:textId="77777777" w:rsidR="00B1406E" w:rsidRDefault="00B1406E" w:rsidP="00B1406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ind w:right="299"/>
        <w:rPr>
          <w:rFonts w:ascii="Calibri" w:eastAsia="Calibri" w:hAnsi="Calibri" w:cs="Calibri"/>
        </w:rPr>
      </w:pPr>
      <w:r>
        <w:rPr>
          <w:rFonts w:ascii="Calibri"/>
        </w:rPr>
        <w:t>DND/NSERC Research Partnership Grants</w:t>
      </w:r>
    </w:p>
    <w:p w14:paraId="52CA35C7" w14:textId="77777777" w:rsidR="00B1406E" w:rsidRDefault="00B1406E" w:rsidP="00B1406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ind w:right="299"/>
        <w:rPr>
          <w:rFonts w:ascii="Calibri" w:eastAsia="Calibri" w:hAnsi="Calibri" w:cs="Calibri"/>
        </w:rPr>
      </w:pPr>
      <w:r>
        <w:rPr>
          <w:rFonts w:ascii="Calibri"/>
        </w:rPr>
        <w:t>Engage Grants (EG) and Engage Plus (EPG)</w:t>
      </w:r>
    </w:p>
    <w:p w14:paraId="327DEE2F" w14:textId="77777777" w:rsidR="00B1406E" w:rsidRDefault="00B1406E" w:rsidP="00B1406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ind w:right="299"/>
        <w:rPr>
          <w:rFonts w:ascii="Calibri" w:eastAsia="Calibri" w:hAnsi="Calibri" w:cs="Calibri"/>
        </w:rPr>
      </w:pPr>
      <w:r>
        <w:rPr>
          <w:rFonts w:ascii="Calibri"/>
        </w:rPr>
        <w:t>Industrial Research Chairs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(IRC)</w:t>
      </w:r>
    </w:p>
    <w:p w14:paraId="24274137" w14:textId="77777777" w:rsidR="00B1406E" w:rsidRDefault="00B1406E" w:rsidP="00B1406E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8" w:lineRule="exact"/>
        <w:ind w:right="299"/>
        <w:rPr>
          <w:rFonts w:ascii="Calibri" w:eastAsia="Calibri" w:hAnsi="Calibri" w:cs="Calibri"/>
        </w:rPr>
      </w:pPr>
      <w:r>
        <w:rPr>
          <w:rFonts w:ascii="Calibri"/>
        </w:rPr>
        <w:t>Idea to Innovation Grants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(I2I)</w:t>
      </w:r>
    </w:p>
    <w:p w14:paraId="10FDA10B" w14:textId="77777777" w:rsidR="00B01CFD" w:rsidRPr="005F584F" w:rsidRDefault="00B1406E" w:rsidP="00A13B08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9" w:line="268" w:lineRule="exact"/>
        <w:ind w:right="299"/>
        <w:rPr>
          <w:rFonts w:ascii="Calibri" w:eastAsia="Calibri" w:hAnsi="Calibri"/>
          <w:bCs/>
        </w:rPr>
      </w:pPr>
      <w:r w:rsidRPr="005F584F">
        <w:rPr>
          <w:rFonts w:ascii="Calibri"/>
        </w:rPr>
        <w:t>Collaborative Health Research Projects</w:t>
      </w:r>
      <w:r w:rsidRPr="005F584F">
        <w:rPr>
          <w:rFonts w:ascii="Calibri"/>
          <w:spacing w:val="-3"/>
        </w:rPr>
        <w:t xml:space="preserve"> </w:t>
      </w:r>
      <w:r w:rsidRPr="005F584F">
        <w:rPr>
          <w:rFonts w:ascii="Calibri"/>
        </w:rPr>
        <w:t>(CHRP)</w:t>
      </w:r>
      <w:bookmarkStart w:id="0" w:name="_GoBack"/>
      <w:bookmarkEnd w:id="0"/>
    </w:p>
    <w:p w14:paraId="6D17D01A" w14:textId="77777777" w:rsidR="00B1406E" w:rsidRPr="00745C2F" w:rsidRDefault="00B1406E" w:rsidP="00B1406E">
      <w:pPr>
        <w:pStyle w:val="Heading1"/>
        <w:numPr>
          <w:ilvl w:val="0"/>
          <w:numId w:val="2"/>
        </w:numPr>
        <w:tabs>
          <w:tab w:val="left" w:pos="840"/>
        </w:tabs>
        <w:spacing w:before="55"/>
        <w:ind w:right="299"/>
        <w:rPr>
          <w:b w:val="0"/>
          <w:bCs w:val="0"/>
          <w:u w:val="single"/>
        </w:rPr>
      </w:pPr>
      <w:r w:rsidRPr="00745C2F">
        <w:rPr>
          <w:b w:val="0"/>
          <w:u w:val="single"/>
        </w:rPr>
        <w:t>Canada Research</w:t>
      </w:r>
      <w:r w:rsidRPr="00745C2F">
        <w:rPr>
          <w:b w:val="0"/>
          <w:spacing w:val="-3"/>
          <w:u w:val="single"/>
        </w:rPr>
        <w:t xml:space="preserve"> </w:t>
      </w:r>
      <w:r w:rsidRPr="00745C2F">
        <w:rPr>
          <w:b w:val="0"/>
          <w:u w:val="single"/>
        </w:rPr>
        <w:t>Chairs</w:t>
      </w:r>
    </w:p>
    <w:p w14:paraId="45975C9F" w14:textId="77777777" w:rsidR="00B1406E" w:rsidRPr="00745C2F" w:rsidRDefault="00B1406E" w:rsidP="00B1406E">
      <w:pPr>
        <w:pStyle w:val="ListParagraph"/>
        <w:numPr>
          <w:ilvl w:val="0"/>
          <w:numId w:val="2"/>
        </w:numPr>
        <w:tabs>
          <w:tab w:val="left" w:pos="840"/>
        </w:tabs>
        <w:spacing w:before="53"/>
        <w:ind w:right="299"/>
        <w:rPr>
          <w:rFonts w:ascii="Calibri" w:eastAsia="Calibri" w:hAnsi="Calibri" w:cs="Calibri"/>
          <w:u w:val="single"/>
        </w:rPr>
      </w:pPr>
      <w:r w:rsidRPr="00745C2F">
        <w:rPr>
          <w:rFonts w:ascii="Calibri"/>
          <w:u w:val="single"/>
        </w:rPr>
        <w:t>Canada Excellence Research Chairs</w:t>
      </w:r>
      <w:r w:rsidRPr="00745C2F">
        <w:rPr>
          <w:rFonts w:ascii="Calibri"/>
          <w:spacing w:val="-5"/>
          <w:u w:val="single"/>
        </w:rPr>
        <w:t xml:space="preserve"> </w:t>
      </w:r>
      <w:r w:rsidRPr="00745C2F">
        <w:rPr>
          <w:rFonts w:ascii="Calibri"/>
          <w:u w:val="single"/>
        </w:rPr>
        <w:t>(CERC)</w:t>
      </w:r>
    </w:p>
    <w:p w14:paraId="5AC91E3F" w14:textId="77777777" w:rsidR="00B1406E" w:rsidRPr="00745C2F" w:rsidRDefault="00B1406E" w:rsidP="00B1406E">
      <w:pPr>
        <w:pStyle w:val="ListParagraph"/>
        <w:numPr>
          <w:ilvl w:val="0"/>
          <w:numId w:val="2"/>
        </w:numPr>
        <w:tabs>
          <w:tab w:val="left" w:pos="840"/>
        </w:tabs>
        <w:spacing w:before="53"/>
        <w:ind w:right="299"/>
        <w:rPr>
          <w:rFonts w:ascii="Calibri" w:eastAsia="Calibri" w:hAnsi="Calibri" w:cs="Calibri"/>
          <w:u w:val="single"/>
        </w:rPr>
      </w:pPr>
      <w:r w:rsidRPr="00745C2F">
        <w:rPr>
          <w:rFonts w:ascii="Calibri"/>
          <w:u w:val="single"/>
        </w:rPr>
        <w:t>Networks of Centres of Excellence</w:t>
      </w:r>
      <w:r w:rsidRPr="00745C2F">
        <w:rPr>
          <w:rFonts w:ascii="Calibri"/>
          <w:spacing w:val="-1"/>
          <w:u w:val="single"/>
        </w:rPr>
        <w:t xml:space="preserve"> </w:t>
      </w:r>
      <w:r w:rsidRPr="00745C2F">
        <w:rPr>
          <w:rFonts w:ascii="Calibri"/>
          <w:u w:val="single"/>
        </w:rPr>
        <w:t>(NCE)</w:t>
      </w:r>
    </w:p>
    <w:sectPr w:rsidR="00B1406E" w:rsidRPr="00745C2F">
      <w:headerReference w:type="default" r:id="rId9"/>
      <w:footerReference w:type="default" r:id="rId10"/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E7C1" w14:textId="77777777" w:rsidR="00EE2921" w:rsidRDefault="00EE2921" w:rsidP="005274D4">
      <w:r>
        <w:separator/>
      </w:r>
    </w:p>
  </w:endnote>
  <w:endnote w:type="continuationSeparator" w:id="0">
    <w:p w14:paraId="398C0DF9" w14:textId="77777777" w:rsidR="00EE2921" w:rsidRDefault="00EE2921" w:rsidP="005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1103" w14:textId="63349655" w:rsidR="005274D4" w:rsidRPr="005274D4" w:rsidRDefault="007B7E7C" w:rsidP="005274D4">
    <w:pPr>
      <w:pStyle w:val="Footer"/>
      <w:jc w:val="right"/>
    </w:pPr>
    <w:r>
      <w:t>Updated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9DB2" w14:textId="77777777" w:rsidR="00EE2921" w:rsidRDefault="00EE2921" w:rsidP="005274D4">
      <w:r>
        <w:separator/>
      </w:r>
    </w:p>
  </w:footnote>
  <w:footnote w:type="continuationSeparator" w:id="0">
    <w:p w14:paraId="72035CC8" w14:textId="77777777" w:rsidR="00EE2921" w:rsidRDefault="00EE2921" w:rsidP="0052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00279" w14:textId="77777777" w:rsidR="00AB7CA1" w:rsidRDefault="00901800" w:rsidP="00901800">
    <w:pPr>
      <w:spacing w:before="1"/>
      <w:jc w:val="right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/>
        <w:noProof/>
        <w:sz w:val="24"/>
      </w:rPr>
      <w:drawing>
        <wp:inline distT="0" distB="0" distL="0" distR="0" wp14:anchorId="03F91634" wp14:editId="05D5709B">
          <wp:extent cx="1554140" cy="64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4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45C60696"/>
    <w:multiLevelType w:val="hybridMultilevel"/>
    <w:tmpl w:val="9BA0C63C"/>
    <w:lvl w:ilvl="0" w:tplc="781C24DE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6309DE2">
      <w:start w:val="1"/>
      <w:numFmt w:val="bullet"/>
      <w:lvlText w:val="o"/>
      <w:lvlJc w:val="left"/>
      <w:pPr>
        <w:ind w:left="83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4F68D54E">
      <w:start w:val="1"/>
      <w:numFmt w:val="bullet"/>
      <w:lvlText w:val=""/>
      <w:lvlJc w:val="left"/>
      <w:pPr>
        <w:ind w:left="1200" w:hanging="360"/>
      </w:pPr>
      <w:rPr>
        <w:rFonts w:ascii="Wingdings" w:eastAsia="Wingdings" w:hAnsi="Wingdings" w:hint="default"/>
        <w:w w:val="99"/>
        <w:sz w:val="22"/>
        <w:szCs w:val="22"/>
      </w:rPr>
    </w:lvl>
    <w:lvl w:ilvl="3" w:tplc="B49653AC">
      <w:start w:val="1"/>
      <w:numFmt w:val="bullet"/>
      <w:lvlText w:val=""/>
      <w:lvlJc w:val="left"/>
      <w:pPr>
        <w:ind w:left="1560" w:hanging="360"/>
      </w:pPr>
      <w:rPr>
        <w:rFonts w:ascii="Wingdings" w:eastAsia="Wingdings" w:hAnsi="Wingdings" w:hint="default"/>
        <w:w w:val="99"/>
        <w:sz w:val="22"/>
        <w:szCs w:val="22"/>
      </w:rPr>
    </w:lvl>
    <w:lvl w:ilvl="4" w:tplc="7528D96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E26259B0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6" w:tplc="1F2E6B52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C0062D5C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8" w:tplc="7E0C1646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7"/>
    <w:rsid w:val="000451D6"/>
    <w:rsid w:val="004027D7"/>
    <w:rsid w:val="00497169"/>
    <w:rsid w:val="005274D4"/>
    <w:rsid w:val="005F584F"/>
    <w:rsid w:val="00675D1A"/>
    <w:rsid w:val="006B6003"/>
    <w:rsid w:val="00745C2F"/>
    <w:rsid w:val="0079204D"/>
    <w:rsid w:val="007B7E7C"/>
    <w:rsid w:val="007E1387"/>
    <w:rsid w:val="00852AC5"/>
    <w:rsid w:val="00901800"/>
    <w:rsid w:val="009C1E72"/>
    <w:rsid w:val="00AB3368"/>
    <w:rsid w:val="00AB7CA1"/>
    <w:rsid w:val="00B01CFD"/>
    <w:rsid w:val="00B1406E"/>
    <w:rsid w:val="00BD5AEF"/>
    <w:rsid w:val="00C9636C"/>
    <w:rsid w:val="00DB42D9"/>
    <w:rsid w:val="00EE2921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7A7D9"/>
  <w15:docId w15:val="{7FB07889-F3B6-4D0A-97DF-4A84940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B1406E"/>
    <w:pPr>
      <w:spacing w:before="53"/>
      <w:ind w:left="84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7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4"/>
  </w:style>
  <w:style w:type="paragraph" w:styleId="Footer">
    <w:name w:val="footer"/>
    <w:basedOn w:val="Normal"/>
    <w:link w:val="FooterChar"/>
    <w:uiPriority w:val="99"/>
    <w:unhideWhenUsed/>
    <w:rsid w:val="005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4D4"/>
  </w:style>
  <w:style w:type="character" w:customStyle="1" w:styleId="Heading1Char">
    <w:name w:val="Heading 1 Char"/>
    <w:basedOn w:val="DefaultParagraphFont"/>
    <w:link w:val="Heading1"/>
    <w:uiPriority w:val="1"/>
    <w:rsid w:val="00B1406E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rc-crsng.gc.ca/OnlineServices-ServicesEnLigne/instructions/202/USRA-BRPC_eng.asp#Part_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u.ca/research/research-services/student-research/undergraduate-student-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Submission Process for USRA Applicants - 2017 02.docx</vt:lpstr>
    </vt:vector>
  </TitlesOfParts>
  <Company>TWU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Submission Process for USRA Applicants - 2017 02.docx</dc:title>
  <dc:creator>suef</dc:creator>
  <cp:lastModifiedBy>Elizabeth Kreiter</cp:lastModifiedBy>
  <cp:revision>3</cp:revision>
  <dcterms:created xsi:type="dcterms:W3CDTF">2019-01-17T23:16:00Z</dcterms:created>
  <dcterms:modified xsi:type="dcterms:W3CDTF">2019-01-18T00:33:00Z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