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9C1" w:rsidRDefault="008F79C1" w:rsidP="00C46E9B">
      <w:pPr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62856E06" wp14:editId="15BB8E4F">
            <wp:simplePos x="0" y="0"/>
            <wp:positionH relativeFrom="column">
              <wp:posOffset>-476250</wp:posOffset>
            </wp:positionH>
            <wp:positionV relativeFrom="paragraph">
              <wp:posOffset>-742950</wp:posOffset>
            </wp:positionV>
            <wp:extent cx="854855" cy="57150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8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E9B" w:rsidRDefault="00C66A59" w:rsidP="00C46E9B">
      <w:r>
        <w:t xml:space="preserve">As part of a university </w:t>
      </w:r>
      <w:r w:rsidR="00C46E9B">
        <w:t xml:space="preserve">that has experienced increased enrollment and residential students, the Wellness Centre </w:t>
      </w:r>
      <w:proofErr w:type="gramStart"/>
      <w:r w:rsidR="00C46E9B">
        <w:t>has been impacted</w:t>
      </w:r>
      <w:proofErr w:type="gramEnd"/>
      <w:r w:rsidR="00C46E9B">
        <w:t xml:space="preserve"> by this </w:t>
      </w:r>
      <w:r>
        <w:t>growth</w:t>
      </w:r>
      <w:r w:rsidR="00C46E9B">
        <w:t>. In order to achieve our mandate of serving students first, then staff and faculty, while complying w</w:t>
      </w:r>
      <w:r>
        <w:t>ith our Fraser Health contract,</w:t>
      </w:r>
      <w:r w:rsidR="00C46E9B">
        <w:t xml:space="preserve"> our Health Services </w:t>
      </w:r>
      <w:r>
        <w:t xml:space="preserve">team has reviewed our current </w:t>
      </w:r>
      <w:r w:rsidR="00C46E9B">
        <w:t xml:space="preserve">capacity/ability to serve the TWU community and have outlined our strategies to address this growth. </w:t>
      </w:r>
    </w:p>
    <w:p w:rsidR="00C46E9B" w:rsidRPr="00D33F44" w:rsidRDefault="00C46E9B" w:rsidP="00C46E9B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C46E9B">
        <w:rPr>
          <w:rFonts w:ascii="Times New Roman" w:hAnsi="Times New Roman" w:cs="Times New Roman"/>
          <w:b/>
          <w:sz w:val="24"/>
          <w:szCs w:val="24"/>
          <w:lang w:val="en"/>
        </w:rPr>
        <w:t xml:space="preserve">Documentation of </w:t>
      </w:r>
      <w:proofErr w:type="gramStart"/>
      <w:r w:rsidRPr="00C46E9B">
        <w:rPr>
          <w:rFonts w:ascii="Times New Roman" w:hAnsi="Times New Roman" w:cs="Times New Roman"/>
          <w:b/>
          <w:sz w:val="24"/>
          <w:szCs w:val="24"/>
          <w:lang w:val="en"/>
        </w:rPr>
        <w:t>Care :</w:t>
      </w:r>
      <w:proofErr w:type="gramEnd"/>
      <w:r w:rsidRPr="00C46E9B">
        <w:rPr>
          <w:rFonts w:ascii="Times New Roman" w:hAnsi="Times New Roman" w:cs="Times New Roman"/>
          <w:b/>
          <w:sz w:val="24"/>
          <w:szCs w:val="24"/>
          <w:lang w:val="en"/>
        </w:rPr>
        <w:t xml:space="preserve"> “Notes”</w:t>
      </w:r>
    </w:p>
    <w:p w:rsidR="00C46E9B" w:rsidRDefault="00C46E9B" w:rsidP="00C46E9B">
      <w:r>
        <w:t xml:space="preserve">As per our policy for documentation of care (found our website) we are not able to provide “notes” when students present with a “request from faculty for a note” when the student was not treated at the Wellness Centre.  Due to ethical constraints related to professional code of conduct; unnecessary exposure to illness and spread of infections; and limited resources, this request for notes for care not delivered </w:t>
      </w:r>
      <w:proofErr w:type="gramStart"/>
      <w:r>
        <w:t>cannot be accommodated</w:t>
      </w:r>
      <w:proofErr w:type="gramEnd"/>
      <w:r>
        <w:t xml:space="preserve">.  </w:t>
      </w:r>
      <w:proofErr w:type="gramStart"/>
      <w:r>
        <w:t>To best serve</w:t>
      </w:r>
      <w:proofErr w:type="gramEnd"/>
      <w:r>
        <w:t xml:space="preserve"> our TWU community, we need to reserve our services for those that are ill or in need of medical care.  (</w:t>
      </w:r>
      <w:proofErr w:type="gramStart"/>
      <w:r>
        <w:t>see</w:t>
      </w:r>
      <w:proofErr w:type="gramEnd"/>
      <w:r>
        <w:t xml:space="preserve"> full policy at bottom of page)</w:t>
      </w:r>
    </w:p>
    <w:p w:rsidR="00C46E9B" w:rsidRPr="00D33F44" w:rsidRDefault="00C46E9B" w:rsidP="00C46E9B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D33F44">
        <w:rPr>
          <w:rFonts w:ascii="Times New Roman" w:hAnsi="Times New Roman" w:cs="Times New Roman"/>
          <w:b/>
          <w:sz w:val="24"/>
          <w:szCs w:val="24"/>
          <w:lang w:val="en"/>
        </w:rPr>
        <w:t xml:space="preserve">Changes to Health Services </w:t>
      </w:r>
    </w:p>
    <w:p w:rsidR="00C46E9B" w:rsidRPr="00FE2407" w:rsidRDefault="00C46E9B" w:rsidP="00C46E9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u w:val="single"/>
          <w:lang w:val="en"/>
        </w:rPr>
      </w:pPr>
      <w:r w:rsidRPr="00FE2407">
        <w:rPr>
          <w:rFonts w:ascii="Times New Roman" w:hAnsi="Times New Roman" w:cs="Times New Roman"/>
          <w:sz w:val="24"/>
          <w:szCs w:val="24"/>
          <w:u w:val="single"/>
          <w:lang w:val="en"/>
        </w:rPr>
        <w:t>Family Members of Staff and Faculty</w:t>
      </w:r>
    </w:p>
    <w:p w:rsidR="00C46E9B" w:rsidRPr="00B717DE" w:rsidRDefault="00C66A59" w:rsidP="00C46E9B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Medical Care at the TWU Wellness Centre</w:t>
      </w:r>
      <w:r w:rsidR="00C46E9B" w:rsidRPr="00B717DE">
        <w:rPr>
          <w:rFonts w:ascii="Times New Roman" w:hAnsi="Times New Roman" w:cs="Times New Roman"/>
          <w:sz w:val="24"/>
          <w:szCs w:val="24"/>
          <w:lang w:val="en"/>
        </w:rPr>
        <w:t xml:space="preserve"> will be limited to students, staff and faculty. We regret that we wil</w:t>
      </w:r>
      <w:r w:rsidR="00C46E9B">
        <w:rPr>
          <w:rFonts w:ascii="Times New Roman" w:hAnsi="Times New Roman" w:cs="Times New Roman"/>
          <w:sz w:val="24"/>
          <w:szCs w:val="24"/>
          <w:lang w:val="en"/>
        </w:rPr>
        <w:t xml:space="preserve">l no </w:t>
      </w:r>
      <w:r w:rsidR="00C46E9B" w:rsidRPr="00B717DE">
        <w:rPr>
          <w:rFonts w:ascii="Times New Roman" w:hAnsi="Times New Roman" w:cs="Times New Roman"/>
          <w:sz w:val="24"/>
          <w:szCs w:val="24"/>
          <w:lang w:val="en"/>
        </w:rPr>
        <w:t xml:space="preserve">longer be able to see non-student relatives of faculty and staff </w:t>
      </w:r>
    </w:p>
    <w:p w:rsidR="00C46E9B" w:rsidRDefault="00C46E9B" w:rsidP="00C46E9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u w:val="single"/>
          <w:lang w:val="en"/>
        </w:rPr>
      </w:pPr>
      <w:r w:rsidRPr="00DE3BF5">
        <w:rPr>
          <w:rFonts w:ascii="Times New Roman" w:hAnsi="Times New Roman" w:cs="Times New Roman"/>
          <w:sz w:val="24"/>
          <w:szCs w:val="24"/>
          <w:u w:val="single"/>
          <w:lang w:val="en"/>
        </w:rPr>
        <w:t>Travel Care</w:t>
      </w:r>
    </w:p>
    <w:p w:rsidR="00C46E9B" w:rsidRPr="00123B39" w:rsidRDefault="00C46E9B" w:rsidP="00C46E9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n"/>
        </w:rPr>
      </w:pPr>
      <w:r w:rsidRPr="00123B39">
        <w:rPr>
          <w:rFonts w:ascii="Times New Roman" w:hAnsi="Times New Roman" w:cs="Times New Roman"/>
          <w:sz w:val="24"/>
          <w:szCs w:val="24"/>
          <w:lang w:val="en"/>
        </w:rPr>
        <w:t xml:space="preserve">All inquiries for travel medicine </w:t>
      </w:r>
      <w:proofErr w:type="gramStart"/>
      <w:r w:rsidRPr="00123B39">
        <w:rPr>
          <w:rFonts w:ascii="Times New Roman" w:hAnsi="Times New Roman" w:cs="Times New Roman"/>
          <w:sz w:val="24"/>
          <w:szCs w:val="24"/>
          <w:lang w:val="en"/>
        </w:rPr>
        <w:t>will be referred</w:t>
      </w:r>
      <w:proofErr w:type="gramEnd"/>
      <w:r w:rsidRPr="00123B39">
        <w:rPr>
          <w:rFonts w:ascii="Times New Roman" w:hAnsi="Times New Roman" w:cs="Times New Roman"/>
          <w:sz w:val="24"/>
          <w:szCs w:val="24"/>
          <w:lang w:val="en"/>
        </w:rPr>
        <w:t xml:space="preserve"> to local travel clinics.  </w:t>
      </w:r>
      <w:r w:rsidR="00C66A59">
        <w:rPr>
          <w:rFonts w:ascii="Times New Roman" w:hAnsi="Times New Roman" w:cs="Times New Roman"/>
          <w:sz w:val="24"/>
          <w:szCs w:val="24"/>
          <w:lang w:val="en"/>
        </w:rPr>
        <w:t>Travel medicine has never been part of MSP covered care therefore o</w:t>
      </w:r>
      <w:r w:rsidR="00C66A59" w:rsidRPr="00123B39">
        <w:rPr>
          <w:rFonts w:ascii="Times New Roman" w:hAnsi="Times New Roman" w:cs="Times New Roman"/>
          <w:sz w:val="24"/>
          <w:szCs w:val="24"/>
          <w:lang w:val="en"/>
        </w:rPr>
        <w:t xml:space="preserve">ur physicians will not prescribe vaccinations or travel medications. </w:t>
      </w:r>
      <w:r w:rsidRPr="00123B39">
        <w:rPr>
          <w:rFonts w:ascii="Times New Roman" w:hAnsi="Times New Roman" w:cs="Times New Roman"/>
          <w:sz w:val="24"/>
          <w:szCs w:val="24"/>
          <w:lang w:val="en"/>
        </w:rPr>
        <w:t xml:space="preserve"> Our nurses are available for consultation and basic immuniza</w:t>
      </w:r>
      <w:r w:rsidR="00C1495B">
        <w:rPr>
          <w:rFonts w:ascii="Times New Roman" w:hAnsi="Times New Roman" w:cs="Times New Roman"/>
          <w:sz w:val="24"/>
          <w:szCs w:val="24"/>
          <w:lang w:val="en"/>
        </w:rPr>
        <w:t xml:space="preserve">tions such as Hepatitis A and B etc. </w:t>
      </w:r>
      <w:r w:rsidRPr="00123B3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C46E9B" w:rsidRDefault="00C46E9B" w:rsidP="00C46E9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u w:val="single"/>
          <w:lang w:val="en"/>
        </w:rPr>
      </w:pPr>
      <w:r w:rsidRPr="00473FFB">
        <w:rPr>
          <w:rFonts w:ascii="Times New Roman" w:hAnsi="Times New Roman" w:cs="Times New Roman"/>
          <w:sz w:val="24"/>
          <w:szCs w:val="24"/>
          <w:u w:val="single"/>
          <w:lang w:val="en"/>
        </w:rPr>
        <w:t>Staff and Faculty Appointments</w:t>
      </w:r>
    </w:p>
    <w:p w:rsidR="00C46E9B" w:rsidRDefault="00C7175A" w:rsidP="00C46E9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TWU physicians are not to </w:t>
      </w: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 xml:space="preserve">be </w:t>
      </w:r>
      <w:bookmarkStart w:id="0" w:name="_GoBack"/>
      <w:bookmarkEnd w:id="0"/>
      <w:r w:rsidR="00C46E9B" w:rsidRPr="00123B39">
        <w:rPr>
          <w:rFonts w:ascii="Times New Roman" w:hAnsi="Times New Roman" w:cs="Times New Roman"/>
          <w:sz w:val="24"/>
          <w:szCs w:val="24"/>
          <w:lang w:val="en"/>
        </w:rPr>
        <w:t>considered</w:t>
      </w:r>
      <w:proofErr w:type="gramEnd"/>
      <w:r w:rsidR="00C46E9B" w:rsidRPr="00123B39">
        <w:rPr>
          <w:rFonts w:ascii="Times New Roman" w:hAnsi="Times New Roman" w:cs="Times New Roman"/>
          <w:sz w:val="24"/>
          <w:szCs w:val="24"/>
          <w:lang w:val="en"/>
        </w:rPr>
        <w:t xml:space="preserve"> the primary care physicians for staff and faculty.</w:t>
      </w:r>
    </w:p>
    <w:p w:rsidR="00C46E9B" w:rsidRDefault="00C46E9B" w:rsidP="00C46E9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Care sh</w:t>
      </w:r>
      <w:r w:rsidR="00C66A59">
        <w:rPr>
          <w:rFonts w:ascii="Times New Roman" w:hAnsi="Times New Roman" w:cs="Times New Roman"/>
          <w:sz w:val="24"/>
          <w:szCs w:val="24"/>
          <w:lang w:val="en"/>
        </w:rPr>
        <w:t xml:space="preserve">ould be limited to intermittent/urgent </w:t>
      </w:r>
      <w:r>
        <w:rPr>
          <w:rFonts w:ascii="Times New Roman" w:hAnsi="Times New Roman" w:cs="Times New Roman"/>
          <w:sz w:val="24"/>
          <w:szCs w:val="24"/>
          <w:lang w:val="en"/>
        </w:rPr>
        <w:t>conditions.</w:t>
      </w:r>
    </w:p>
    <w:p w:rsidR="00C66A59" w:rsidRPr="00123B39" w:rsidRDefault="00C66A59" w:rsidP="00C66A5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Some urgent symptoms that have the potential to be serious (like chest pain or stroke symptoms</w:t>
      </w: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)are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best evaluated in the Emergency Room.</w:t>
      </w:r>
    </w:p>
    <w:p w:rsidR="00C46E9B" w:rsidRDefault="00C46E9B" w:rsidP="00C46E9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n"/>
        </w:rPr>
      </w:pPr>
      <w:r w:rsidRPr="00123B39">
        <w:rPr>
          <w:rFonts w:ascii="Times New Roman" w:hAnsi="Times New Roman" w:cs="Times New Roman"/>
          <w:sz w:val="24"/>
          <w:szCs w:val="24"/>
          <w:lang w:val="en"/>
        </w:rPr>
        <w:t xml:space="preserve">Prescription refills </w:t>
      </w:r>
      <w:proofErr w:type="gramStart"/>
      <w:r w:rsidRPr="00123B39">
        <w:rPr>
          <w:rFonts w:ascii="Times New Roman" w:hAnsi="Times New Roman" w:cs="Times New Roman"/>
          <w:sz w:val="24"/>
          <w:szCs w:val="24"/>
          <w:lang w:val="en"/>
        </w:rPr>
        <w:t>should be obtained</w:t>
      </w:r>
      <w:proofErr w:type="gramEnd"/>
      <w:r w:rsidRPr="00123B39">
        <w:rPr>
          <w:rFonts w:ascii="Times New Roman" w:hAnsi="Times New Roman" w:cs="Times New Roman"/>
          <w:sz w:val="24"/>
          <w:szCs w:val="24"/>
          <w:lang w:val="en"/>
        </w:rPr>
        <w:t xml:space="preserve"> from family physicians.  In cases of emergency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refills, </w:t>
      </w:r>
      <w:r w:rsidRPr="00B717DE">
        <w:rPr>
          <w:rFonts w:ascii="Times New Roman" w:hAnsi="Times New Roman" w:cs="Times New Roman"/>
          <w:sz w:val="24"/>
          <w:szCs w:val="24"/>
          <w:lang w:val="en"/>
        </w:rPr>
        <w:t xml:space="preserve">most pharmacies will provide a contingency supply until a prescription renewal </w:t>
      </w:r>
      <w:proofErr w:type="gramStart"/>
      <w:r w:rsidRPr="00B717DE">
        <w:rPr>
          <w:rFonts w:ascii="Times New Roman" w:hAnsi="Times New Roman" w:cs="Times New Roman"/>
          <w:sz w:val="24"/>
          <w:szCs w:val="24"/>
          <w:lang w:val="en"/>
        </w:rPr>
        <w:t>can be obtained</w:t>
      </w:r>
      <w:proofErr w:type="gramEnd"/>
      <w:r w:rsidRPr="00B717DE">
        <w:rPr>
          <w:rFonts w:ascii="Times New Roman" w:hAnsi="Times New Roman" w:cs="Times New Roman"/>
          <w:sz w:val="24"/>
          <w:szCs w:val="24"/>
          <w:lang w:val="en"/>
        </w:rPr>
        <w:t xml:space="preserve"> from the family doctor or specialist.</w:t>
      </w:r>
    </w:p>
    <w:p w:rsidR="00C46E9B" w:rsidRPr="00B717DE" w:rsidRDefault="00C46E9B" w:rsidP="00C46E9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Same Day appointments may be limited with priority </w:t>
      </w: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being given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to students and appointments are best booked ahead. </w:t>
      </w:r>
    </w:p>
    <w:p w:rsidR="00C46E9B" w:rsidRDefault="00C46E9B" w:rsidP="00C46E9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u w:val="single"/>
          <w:lang w:val="en"/>
        </w:rPr>
      </w:pPr>
      <w:r w:rsidRPr="00DE3BF5">
        <w:rPr>
          <w:rFonts w:ascii="Times New Roman" w:hAnsi="Times New Roman" w:cs="Times New Roman"/>
          <w:sz w:val="24"/>
          <w:szCs w:val="24"/>
          <w:u w:val="single"/>
          <w:lang w:val="en"/>
        </w:rPr>
        <w:lastRenderedPageBreak/>
        <w:t>Lab Services</w:t>
      </w:r>
    </w:p>
    <w:p w:rsidR="00C46E9B" w:rsidRPr="00B717DE" w:rsidRDefault="00C46E9B" w:rsidP="00C46E9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n"/>
        </w:rPr>
      </w:pPr>
      <w:r w:rsidRPr="00B717DE">
        <w:rPr>
          <w:rFonts w:ascii="Times New Roman" w:hAnsi="Times New Roman" w:cs="Times New Roman"/>
          <w:sz w:val="24"/>
          <w:szCs w:val="24"/>
          <w:lang w:val="en"/>
        </w:rPr>
        <w:t xml:space="preserve">Staff and Faculty who have requisitions for bloodwork from their family doctor/specialist may book appointments for bloodwork.  Lab results </w:t>
      </w:r>
      <w:proofErr w:type="gramStart"/>
      <w:r w:rsidRPr="00B717DE">
        <w:rPr>
          <w:rFonts w:ascii="Times New Roman" w:hAnsi="Times New Roman" w:cs="Times New Roman"/>
          <w:sz w:val="24"/>
          <w:szCs w:val="24"/>
          <w:lang w:val="en"/>
        </w:rPr>
        <w:t>will not be copied</w:t>
      </w:r>
      <w:proofErr w:type="gramEnd"/>
      <w:r w:rsidRPr="00B717DE">
        <w:rPr>
          <w:rFonts w:ascii="Times New Roman" w:hAnsi="Times New Roman" w:cs="Times New Roman"/>
          <w:sz w:val="24"/>
          <w:szCs w:val="24"/>
          <w:lang w:val="en"/>
        </w:rPr>
        <w:t xml:space="preserve"> to the Wellness Centre, but will be directed to the ordering physicians.  </w:t>
      </w:r>
    </w:p>
    <w:p w:rsidR="00C46E9B" w:rsidRPr="00B717DE" w:rsidRDefault="00C46E9B" w:rsidP="00C46E9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u w:val="single"/>
          <w:lang w:val="en"/>
        </w:rPr>
      </w:pPr>
      <w:r w:rsidRPr="00B717DE">
        <w:rPr>
          <w:rFonts w:ascii="Times New Roman" w:hAnsi="Times New Roman" w:cs="Times New Roman"/>
          <w:sz w:val="24"/>
          <w:szCs w:val="24"/>
          <w:u w:val="single"/>
          <w:lang w:val="en"/>
        </w:rPr>
        <w:t>Share of Care Protocols</w:t>
      </w:r>
    </w:p>
    <w:p w:rsidR="00C46E9B" w:rsidRDefault="00C46E9B" w:rsidP="00C46E9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The development of Share of Care Protocols between physician and </w:t>
      </w: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nurses,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will provide more opportunity to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ultilize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our full scope of practice as health care providers. Examples of Share of Care Protocols include:  Allergy Shots and Upper Respiratory Tract Infections </w:t>
      </w:r>
    </w:p>
    <w:p w:rsidR="00C46E9B" w:rsidRPr="00C46E9B" w:rsidRDefault="00C46E9B" w:rsidP="00C46E9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n"/>
        </w:rPr>
      </w:pPr>
    </w:p>
    <w:p w:rsidR="00C46E9B" w:rsidRPr="00C46E9B" w:rsidRDefault="00C46E9B" w:rsidP="00C46E9B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C46E9B">
        <w:rPr>
          <w:rFonts w:ascii="Times New Roman" w:hAnsi="Times New Roman" w:cs="Times New Roman"/>
          <w:b/>
          <w:bCs/>
          <w:sz w:val="24"/>
          <w:szCs w:val="24"/>
          <w:lang w:val="en"/>
        </w:rPr>
        <w:t>Documentation of Illness for Academic Concession</w:t>
      </w:r>
    </w:p>
    <w:p w:rsidR="00C46E9B" w:rsidRPr="00D33F44" w:rsidRDefault="00C46E9B" w:rsidP="00C46E9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n"/>
        </w:rPr>
      </w:pPr>
      <w:r w:rsidRPr="00D33F44">
        <w:rPr>
          <w:rFonts w:ascii="Times New Roman" w:hAnsi="Times New Roman" w:cs="Times New Roman"/>
          <w:sz w:val="24"/>
          <w:szCs w:val="24"/>
          <w:lang w:val="en"/>
        </w:rPr>
        <w:t>If you have had an injury or illness that has interfered with your studies, the registrar’s office or a professor may request documentation from the healthcare provider.</w:t>
      </w:r>
    </w:p>
    <w:p w:rsidR="00C46E9B" w:rsidRPr="00D33F44" w:rsidRDefault="00C46E9B" w:rsidP="00C46E9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n"/>
        </w:rPr>
      </w:pPr>
      <w:r w:rsidRPr="00D33F44">
        <w:rPr>
          <w:rFonts w:ascii="Times New Roman" w:hAnsi="Times New Roman" w:cs="Times New Roman"/>
          <w:sz w:val="24"/>
          <w:szCs w:val="24"/>
          <w:highlight w:val="yellow"/>
          <w:lang w:val="en"/>
        </w:rPr>
        <w:t>A healthcare provider can only document care that they have personally provided at the time of illness or injury</w:t>
      </w:r>
      <w:r w:rsidRPr="00D33F44">
        <w:rPr>
          <w:rFonts w:ascii="Times New Roman" w:hAnsi="Times New Roman" w:cs="Times New Roman"/>
          <w:sz w:val="24"/>
          <w:szCs w:val="24"/>
          <w:lang w:val="en"/>
        </w:rPr>
        <w:t>. If this was a Doctor or nurse at TWU’s Wellness Centre then they will usually be able to provide a letter for you. If you received care from other providers, documentation must come from them.</w:t>
      </w:r>
    </w:p>
    <w:p w:rsidR="00C46E9B" w:rsidRPr="00D33F44" w:rsidRDefault="00C46E9B" w:rsidP="00C46E9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n"/>
        </w:rPr>
      </w:pPr>
      <w:r w:rsidRPr="00D33F44">
        <w:rPr>
          <w:rFonts w:ascii="Times New Roman" w:hAnsi="Times New Roman" w:cs="Times New Roman"/>
          <w:sz w:val="24"/>
          <w:szCs w:val="24"/>
          <w:highlight w:val="yellow"/>
          <w:lang w:val="en"/>
        </w:rPr>
        <w:t>The doctors or nurses at TWU’s Wellness Centre cannot document care they have not provided.</w:t>
      </w:r>
      <w:r w:rsidRPr="00D33F44">
        <w:rPr>
          <w:rFonts w:ascii="Times New Roman" w:hAnsi="Times New Roman" w:cs="Times New Roman"/>
          <w:sz w:val="24"/>
          <w:szCs w:val="24"/>
          <w:lang w:val="en"/>
        </w:rPr>
        <w:t xml:space="preserve"> They also cannot document nonmedical issues such as a family crisis unless this has had a negative impact on the student’s health that they have already been involved in the care of.</w:t>
      </w:r>
    </w:p>
    <w:p w:rsidR="00C46E9B" w:rsidRPr="00D33F44" w:rsidRDefault="00C46E9B" w:rsidP="00C46E9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n"/>
        </w:rPr>
      </w:pPr>
      <w:r w:rsidRPr="00D33F44">
        <w:rPr>
          <w:rFonts w:ascii="Times New Roman" w:hAnsi="Times New Roman" w:cs="Times New Roman"/>
          <w:sz w:val="24"/>
          <w:szCs w:val="24"/>
          <w:lang w:val="en"/>
        </w:rPr>
        <w:t>For many common illnesses such as migraines, menstrual cramps or brief “stomach flu</w:t>
      </w:r>
      <w:proofErr w:type="gramStart"/>
      <w:r w:rsidRPr="00D33F44">
        <w:rPr>
          <w:rFonts w:ascii="Times New Roman" w:hAnsi="Times New Roman" w:cs="Times New Roman"/>
          <w:sz w:val="24"/>
          <w:szCs w:val="24"/>
          <w:lang w:val="en"/>
        </w:rPr>
        <w:t>” ,</w:t>
      </w:r>
      <w:proofErr w:type="gramEnd"/>
      <w:r w:rsidRPr="00D33F44">
        <w:rPr>
          <w:rFonts w:ascii="Times New Roman" w:hAnsi="Times New Roman" w:cs="Times New Roman"/>
          <w:sz w:val="24"/>
          <w:szCs w:val="24"/>
          <w:lang w:val="en"/>
        </w:rPr>
        <w:t xml:space="preserve"> professional healthcare may not be required. </w:t>
      </w:r>
      <w:r w:rsidRPr="00D33F44">
        <w:rPr>
          <w:rFonts w:ascii="Times New Roman" w:hAnsi="Times New Roman" w:cs="Times New Roman"/>
          <w:sz w:val="24"/>
          <w:szCs w:val="24"/>
          <w:highlight w:val="yellow"/>
          <w:lang w:val="en"/>
        </w:rPr>
        <w:t xml:space="preserve">Professors are discouraged from asking students to seek care under such circumstances </w:t>
      </w:r>
      <w:r w:rsidRPr="00D33F44">
        <w:rPr>
          <w:rFonts w:ascii="Times New Roman" w:hAnsi="Times New Roman" w:cs="Times New Roman"/>
          <w:b/>
          <w:sz w:val="24"/>
          <w:szCs w:val="24"/>
          <w:highlight w:val="yellow"/>
          <w:lang w:val="en"/>
        </w:rPr>
        <w:t xml:space="preserve">solely for </w:t>
      </w:r>
      <w:proofErr w:type="spellStart"/>
      <w:r w:rsidRPr="00D33F44">
        <w:rPr>
          <w:rFonts w:ascii="Times New Roman" w:hAnsi="Times New Roman" w:cs="Times New Roman"/>
          <w:b/>
          <w:sz w:val="24"/>
          <w:szCs w:val="24"/>
          <w:highlight w:val="yellow"/>
          <w:lang w:val="en"/>
        </w:rPr>
        <w:t>documention</w:t>
      </w:r>
      <w:proofErr w:type="spellEnd"/>
      <w:r w:rsidRPr="00D33F44">
        <w:rPr>
          <w:rFonts w:ascii="Times New Roman" w:hAnsi="Times New Roman" w:cs="Times New Roman"/>
          <w:b/>
          <w:sz w:val="24"/>
          <w:szCs w:val="24"/>
          <w:highlight w:val="yellow"/>
          <w:lang w:val="en"/>
        </w:rPr>
        <w:t xml:space="preserve"> purposes</w:t>
      </w:r>
      <w:r w:rsidRPr="00D33F44">
        <w:rPr>
          <w:rFonts w:ascii="Times New Roman" w:hAnsi="Times New Roman" w:cs="Times New Roman"/>
          <w:sz w:val="24"/>
          <w:szCs w:val="24"/>
          <w:highlight w:val="yellow"/>
          <w:lang w:val="en"/>
        </w:rPr>
        <w:t>. This adds to the discomfort of the patient and may unnecessarily expose others to infectious disease</w:t>
      </w:r>
      <w:r w:rsidRPr="00D33F44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C46E9B" w:rsidRPr="00D33F44" w:rsidRDefault="00C46E9B" w:rsidP="00C46E9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n"/>
        </w:rPr>
      </w:pPr>
      <w:r w:rsidRPr="00D33F44">
        <w:rPr>
          <w:rFonts w:ascii="Times New Roman" w:hAnsi="Times New Roman" w:cs="Times New Roman"/>
          <w:sz w:val="24"/>
          <w:szCs w:val="24"/>
          <w:lang w:val="en"/>
        </w:rPr>
        <w:t>Examples:</w:t>
      </w:r>
    </w:p>
    <w:p w:rsidR="00C46E9B" w:rsidRPr="00D33F44" w:rsidRDefault="00C46E9B" w:rsidP="00C46E9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n"/>
        </w:rPr>
      </w:pPr>
      <w:r w:rsidRPr="00D33F44">
        <w:rPr>
          <w:rFonts w:ascii="Times New Roman" w:hAnsi="Times New Roman" w:cs="Times New Roman"/>
          <w:sz w:val="24"/>
          <w:szCs w:val="24"/>
          <w:lang w:val="en"/>
        </w:rPr>
        <w:t xml:space="preserve">1)      A student was ill and cared for by their family doctor or a clinic doctor. </w:t>
      </w:r>
      <w:proofErr w:type="gramStart"/>
      <w:r w:rsidRPr="00D33F44">
        <w:rPr>
          <w:rFonts w:ascii="Times New Roman" w:hAnsi="Times New Roman" w:cs="Times New Roman"/>
          <w:sz w:val="24"/>
          <w:szCs w:val="24"/>
          <w:lang w:val="en"/>
        </w:rPr>
        <w:t>Documentation can only be provided by these doctors</w:t>
      </w:r>
      <w:proofErr w:type="gramEnd"/>
      <w:r w:rsidRPr="00D33F44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C46E9B" w:rsidRPr="00D33F44" w:rsidRDefault="00C46E9B" w:rsidP="00C46E9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n"/>
        </w:rPr>
      </w:pPr>
      <w:r w:rsidRPr="00D33F44">
        <w:rPr>
          <w:rFonts w:ascii="Times New Roman" w:hAnsi="Times New Roman" w:cs="Times New Roman"/>
          <w:sz w:val="24"/>
          <w:szCs w:val="24"/>
          <w:lang w:val="en"/>
        </w:rPr>
        <w:t xml:space="preserve">2)      A student reports illness or injury that interfered with their studies but </w:t>
      </w:r>
      <w:proofErr w:type="gramStart"/>
      <w:r w:rsidRPr="00D33F44">
        <w:rPr>
          <w:rFonts w:ascii="Times New Roman" w:hAnsi="Times New Roman" w:cs="Times New Roman"/>
          <w:sz w:val="24"/>
          <w:szCs w:val="24"/>
          <w:lang w:val="en"/>
        </w:rPr>
        <w:t>was not attended</w:t>
      </w:r>
      <w:proofErr w:type="gramEnd"/>
      <w:r w:rsidRPr="00D33F44">
        <w:rPr>
          <w:rFonts w:ascii="Times New Roman" w:hAnsi="Times New Roman" w:cs="Times New Roman"/>
          <w:sz w:val="24"/>
          <w:szCs w:val="24"/>
          <w:lang w:val="en"/>
        </w:rPr>
        <w:t xml:space="preserve"> to by healthcare professional at that time. There is no documentation available in this circumstance.</w:t>
      </w:r>
    </w:p>
    <w:p w:rsidR="00C46E9B" w:rsidRPr="00D33F44" w:rsidRDefault="00C46E9B" w:rsidP="00C46E9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n"/>
        </w:rPr>
      </w:pPr>
      <w:r w:rsidRPr="00D33F44">
        <w:rPr>
          <w:rFonts w:ascii="Times New Roman" w:hAnsi="Times New Roman" w:cs="Times New Roman"/>
          <w:sz w:val="24"/>
          <w:szCs w:val="24"/>
          <w:lang w:val="en"/>
        </w:rPr>
        <w:t xml:space="preserve">3)      A student experiences a family or personal crisis that triggers depression that impairs the student’s cognitive ability. They seek medical and/or counselling care through the Wellness Centre over the course of this illness. As a part of this </w:t>
      </w:r>
      <w:proofErr w:type="gramStart"/>
      <w:r w:rsidRPr="00D33F44">
        <w:rPr>
          <w:rFonts w:ascii="Times New Roman" w:hAnsi="Times New Roman" w:cs="Times New Roman"/>
          <w:sz w:val="24"/>
          <w:szCs w:val="24"/>
          <w:lang w:val="en"/>
        </w:rPr>
        <w:t>care</w:t>
      </w:r>
      <w:proofErr w:type="gramEnd"/>
      <w:r w:rsidRPr="00D33F44">
        <w:rPr>
          <w:rFonts w:ascii="Times New Roman" w:hAnsi="Times New Roman" w:cs="Times New Roman"/>
          <w:sz w:val="24"/>
          <w:szCs w:val="24"/>
          <w:lang w:val="en"/>
        </w:rPr>
        <w:t xml:space="preserve"> the provider may recommend a reduction in course load, which they would provide documentation to support.</w:t>
      </w:r>
    </w:p>
    <w:p w:rsidR="00C46E9B" w:rsidRPr="00D33F44" w:rsidRDefault="00C46E9B" w:rsidP="00C46E9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n"/>
        </w:rPr>
      </w:pPr>
      <w:r w:rsidRPr="00D33F44">
        <w:rPr>
          <w:rFonts w:ascii="Times New Roman" w:hAnsi="Times New Roman" w:cs="Times New Roman"/>
          <w:sz w:val="24"/>
          <w:szCs w:val="24"/>
          <w:lang w:val="en"/>
        </w:rPr>
        <w:lastRenderedPageBreak/>
        <w:t xml:space="preserve">4)      A student experiences a family or personal crisis that they feel has interfered with their studies. Perhaps they have had to travel home for a </w:t>
      </w:r>
      <w:proofErr w:type="gramStart"/>
      <w:r w:rsidRPr="00D33F44">
        <w:rPr>
          <w:rFonts w:ascii="Times New Roman" w:hAnsi="Times New Roman" w:cs="Times New Roman"/>
          <w:sz w:val="24"/>
          <w:szCs w:val="24"/>
          <w:lang w:val="en"/>
        </w:rPr>
        <w:t>period of time</w:t>
      </w:r>
      <w:proofErr w:type="gramEnd"/>
      <w:r w:rsidRPr="00D33F44">
        <w:rPr>
          <w:rFonts w:ascii="Times New Roman" w:hAnsi="Times New Roman" w:cs="Times New Roman"/>
          <w:sz w:val="24"/>
          <w:szCs w:val="24"/>
          <w:lang w:val="en"/>
        </w:rPr>
        <w:t xml:space="preserve"> because of this. If there has been no healthcare professional involved, then there can be no documentation from a healthcare perspective. Perhaps under some circumstances there may be non-medical documentation that </w:t>
      </w:r>
      <w:proofErr w:type="gramStart"/>
      <w:r w:rsidRPr="00D33F44">
        <w:rPr>
          <w:rFonts w:ascii="Times New Roman" w:hAnsi="Times New Roman" w:cs="Times New Roman"/>
          <w:sz w:val="24"/>
          <w:szCs w:val="24"/>
          <w:lang w:val="en"/>
        </w:rPr>
        <w:t>could be provided</w:t>
      </w:r>
      <w:proofErr w:type="gramEnd"/>
      <w:r w:rsidRPr="00D33F44">
        <w:rPr>
          <w:rFonts w:ascii="Times New Roman" w:hAnsi="Times New Roman" w:cs="Times New Roman"/>
          <w:sz w:val="24"/>
          <w:szCs w:val="24"/>
          <w:lang w:val="en"/>
        </w:rPr>
        <w:t xml:space="preserve"> from other sources.</w:t>
      </w:r>
    </w:p>
    <w:p w:rsidR="008F79C1" w:rsidRDefault="008F79C1" w:rsidP="008F79C1"/>
    <w:p w:rsidR="008F79C1" w:rsidRDefault="008F79C1" w:rsidP="008F79C1"/>
    <w:sectPr w:rsidR="008F79C1" w:rsidSect="00752D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9C1" w:rsidRDefault="008F79C1" w:rsidP="008F79C1">
      <w:pPr>
        <w:spacing w:after="0" w:line="240" w:lineRule="auto"/>
      </w:pPr>
      <w:r>
        <w:separator/>
      </w:r>
    </w:p>
  </w:endnote>
  <w:endnote w:type="continuationSeparator" w:id="0">
    <w:p w:rsidR="008F79C1" w:rsidRDefault="008F79C1" w:rsidP="008F7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E9B" w:rsidRDefault="00C46E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E9B" w:rsidRDefault="00C46E9B">
    <w:pPr>
      <w:pStyle w:val="Footer"/>
    </w:pPr>
    <w:r>
      <w:t xml:space="preserve">Drafted Oct 23, 2017 </w:t>
    </w:r>
    <w:proofErr w:type="spellStart"/>
    <w:r>
      <w:t>MRegehr</w:t>
    </w:r>
    <w:proofErr w:type="spellEnd"/>
    <w:r>
      <w:t>, RN</w:t>
    </w:r>
    <w:proofErr w:type="gramStart"/>
    <w:r>
      <w:t>,MSN</w:t>
    </w:r>
    <w:proofErr w:type="gramEnd"/>
  </w:p>
  <w:p w:rsidR="00C46E9B" w:rsidRDefault="00C46E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E9B" w:rsidRDefault="00C46E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9C1" w:rsidRDefault="008F79C1" w:rsidP="008F79C1">
      <w:pPr>
        <w:spacing w:after="0" w:line="240" w:lineRule="auto"/>
      </w:pPr>
      <w:r>
        <w:separator/>
      </w:r>
    </w:p>
  </w:footnote>
  <w:footnote w:type="continuationSeparator" w:id="0">
    <w:p w:rsidR="008F79C1" w:rsidRDefault="008F79C1" w:rsidP="008F7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E9B" w:rsidRDefault="00C46E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9C1" w:rsidRDefault="008F79C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808990</wp:posOffset>
              </wp:positionH>
              <wp:positionV relativeFrom="page">
                <wp:posOffset>381000</wp:posOffset>
              </wp:positionV>
              <wp:extent cx="3857625" cy="269875"/>
              <wp:effectExtent l="0" t="0" r="9525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57625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8F79C1" w:rsidRDefault="008F79C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TWU Health Services: Compassionate Care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63.7pt;margin-top:30pt;width:303.75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8F79C1" w:rsidRDefault="008F79C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TWU Health Services: Compassionate Care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E9B" w:rsidRDefault="00C46E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B5FAF"/>
    <w:multiLevelType w:val="hybridMultilevel"/>
    <w:tmpl w:val="2C7E5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01A8E"/>
    <w:multiLevelType w:val="hybridMultilevel"/>
    <w:tmpl w:val="5B924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A4A92"/>
    <w:multiLevelType w:val="hybridMultilevel"/>
    <w:tmpl w:val="ED22C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A0A41"/>
    <w:multiLevelType w:val="hybridMultilevel"/>
    <w:tmpl w:val="04AEE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C1"/>
    <w:rsid w:val="00035FA9"/>
    <w:rsid w:val="000718AF"/>
    <w:rsid w:val="002C14AA"/>
    <w:rsid w:val="00346F9C"/>
    <w:rsid w:val="00752DF1"/>
    <w:rsid w:val="008F79C1"/>
    <w:rsid w:val="00C1495B"/>
    <w:rsid w:val="00C46E9B"/>
    <w:rsid w:val="00C66A59"/>
    <w:rsid w:val="00C7175A"/>
    <w:rsid w:val="00D736D3"/>
    <w:rsid w:val="00E9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B61A74"/>
  <w15:chartTrackingRefBased/>
  <w15:docId w15:val="{888EE18E-9C4B-49B9-A378-75C56211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9C1"/>
  </w:style>
  <w:style w:type="paragraph" w:styleId="Footer">
    <w:name w:val="footer"/>
    <w:basedOn w:val="Normal"/>
    <w:link w:val="FooterChar"/>
    <w:uiPriority w:val="99"/>
    <w:unhideWhenUsed/>
    <w:rsid w:val="008F7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9C1"/>
  </w:style>
  <w:style w:type="paragraph" w:styleId="BalloonText">
    <w:name w:val="Balloon Text"/>
    <w:basedOn w:val="Normal"/>
    <w:link w:val="BalloonTextChar"/>
    <w:uiPriority w:val="99"/>
    <w:semiHidden/>
    <w:unhideWhenUsed/>
    <w:rsid w:val="00346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F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6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3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5DA1E-56AF-4968-A785-D697170B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TWU Health Services: Compassionate Care</vt:lpstr>
    </vt:vector>
  </TitlesOfParts>
  <Company>TWU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TWU Health Services: Compassionate Care</dc:title>
  <dc:subject/>
  <dc:creator>Michele Regehr</dc:creator>
  <cp:keywords/>
  <dc:description/>
  <cp:lastModifiedBy>Michele Regehr</cp:lastModifiedBy>
  <cp:revision>4</cp:revision>
  <cp:lastPrinted>2017-10-23T19:05:00Z</cp:lastPrinted>
  <dcterms:created xsi:type="dcterms:W3CDTF">2017-10-23T17:17:00Z</dcterms:created>
  <dcterms:modified xsi:type="dcterms:W3CDTF">2017-10-24T00:50:00Z</dcterms:modified>
</cp:coreProperties>
</file>