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2B65" w14:textId="77777777" w:rsidR="00051BC5" w:rsidRPr="00897665" w:rsidRDefault="00051BC5" w:rsidP="00051BC5">
      <w:pPr>
        <w:pStyle w:val="ListParagraph"/>
        <w:tabs>
          <w:tab w:val="left" w:pos="480"/>
        </w:tabs>
        <w:spacing w:line="276" w:lineRule="auto"/>
        <w:ind w:left="1392"/>
        <w:rPr>
          <w:rFonts w:ascii="Arial" w:eastAsia="Calibri" w:hAnsi="Arial" w:cs="Arial"/>
          <w:sz w:val="20"/>
          <w:szCs w:val="20"/>
        </w:rPr>
      </w:pPr>
    </w:p>
    <w:p w14:paraId="5F408A12" w14:textId="77777777" w:rsidR="00051BC5" w:rsidRPr="00897665" w:rsidRDefault="00051BC5" w:rsidP="00051BC5">
      <w:pPr>
        <w:pBdr>
          <w:top w:val="single" w:sz="4" w:space="1" w:color="auto"/>
        </w:pBdr>
        <w:tabs>
          <w:tab w:val="left" w:pos="480"/>
        </w:tabs>
        <w:spacing w:line="276" w:lineRule="auto"/>
        <w:rPr>
          <w:rFonts w:ascii="Arial" w:eastAsia="Calibri" w:hAnsi="Arial" w:cs="Arial"/>
          <w:b/>
          <w:sz w:val="20"/>
          <w:szCs w:val="20"/>
        </w:rPr>
      </w:pPr>
    </w:p>
    <w:p w14:paraId="069A1344" w14:textId="6DF2A86B" w:rsidR="00A92E57" w:rsidRPr="00A92E57" w:rsidRDefault="00051BC5" w:rsidP="00A92E57">
      <w:pPr>
        <w:tabs>
          <w:tab w:val="left" w:pos="480"/>
        </w:tabs>
        <w:spacing w:line="276" w:lineRule="auto"/>
        <w:rPr>
          <w:rFonts w:ascii="Arial" w:eastAsia="Calibri" w:hAnsi="Arial" w:cs="Arial"/>
          <w:b/>
          <w:sz w:val="20"/>
          <w:szCs w:val="20"/>
        </w:rPr>
      </w:pPr>
      <w:r w:rsidRPr="00897665">
        <w:rPr>
          <w:rFonts w:ascii="Arial" w:eastAsia="Calibri" w:hAnsi="Arial" w:cs="Arial"/>
          <w:b/>
          <w:sz w:val="20"/>
          <w:szCs w:val="20"/>
        </w:rPr>
        <w:t>T</w:t>
      </w:r>
      <w:r w:rsidR="00AB7CA1" w:rsidRPr="00897665">
        <w:rPr>
          <w:rFonts w:ascii="Arial" w:eastAsia="Calibri" w:hAnsi="Arial" w:cs="Arial"/>
          <w:b/>
          <w:sz w:val="20"/>
          <w:szCs w:val="20"/>
        </w:rPr>
        <w:t>ranscript</w:t>
      </w:r>
      <w:r w:rsidR="00B31F70">
        <w:rPr>
          <w:rFonts w:ascii="Arial" w:eastAsia="Calibri" w:hAnsi="Arial" w:cs="Arial"/>
          <w:b/>
          <w:sz w:val="20"/>
          <w:szCs w:val="20"/>
        </w:rPr>
        <w:t>(</w:t>
      </w:r>
      <w:r w:rsidR="00AB7CA1" w:rsidRPr="00897665">
        <w:rPr>
          <w:rFonts w:ascii="Arial" w:eastAsia="Calibri" w:hAnsi="Arial" w:cs="Arial"/>
          <w:b/>
          <w:sz w:val="20"/>
          <w:szCs w:val="20"/>
        </w:rPr>
        <w:t>s</w:t>
      </w:r>
      <w:r w:rsidR="00B31F70">
        <w:rPr>
          <w:rFonts w:ascii="Arial" w:eastAsia="Calibri" w:hAnsi="Arial" w:cs="Arial"/>
          <w:b/>
          <w:sz w:val="20"/>
          <w:szCs w:val="20"/>
        </w:rPr>
        <w:t>)</w:t>
      </w:r>
    </w:p>
    <w:p w14:paraId="017F9713" w14:textId="77777777" w:rsidR="00A92E57" w:rsidRPr="00A92E57" w:rsidRDefault="00A92E57" w:rsidP="00A92E57">
      <w:pPr>
        <w:pStyle w:val="ListParagraph"/>
        <w:rPr>
          <w:rFonts w:ascii="Arial" w:eastAsia="Calibri" w:hAnsi="Arial" w:cs="Arial"/>
          <w:sz w:val="20"/>
          <w:szCs w:val="20"/>
        </w:rPr>
      </w:pPr>
    </w:p>
    <w:p w14:paraId="136A1C37" w14:textId="67630C05" w:rsidR="00A92E57" w:rsidRPr="00451231" w:rsidRDefault="00A92E57" w:rsidP="00451231">
      <w:pPr>
        <w:pStyle w:val="ListParagraph"/>
        <w:numPr>
          <w:ilvl w:val="0"/>
          <w:numId w:val="1"/>
        </w:numPr>
        <w:tabs>
          <w:tab w:val="left" w:pos="810"/>
        </w:tabs>
        <w:spacing w:line="276" w:lineRule="auto"/>
        <w:ind w:left="810" w:hanging="450"/>
        <w:rPr>
          <w:rFonts w:ascii="Arial" w:eastAsia="Calibri" w:hAnsi="Arial" w:cs="Arial"/>
          <w:sz w:val="20"/>
          <w:szCs w:val="20"/>
        </w:rPr>
      </w:pPr>
      <w:r w:rsidRPr="00451231">
        <w:rPr>
          <w:rFonts w:ascii="Arial" w:eastAsia="Calibri" w:hAnsi="Arial" w:cs="Arial"/>
          <w:sz w:val="20"/>
          <w:szCs w:val="20"/>
        </w:rPr>
        <w:t xml:space="preserve">Download your </w:t>
      </w:r>
      <w:r w:rsidR="00E17608" w:rsidRPr="00451231">
        <w:rPr>
          <w:rFonts w:ascii="Arial" w:eastAsia="Calibri" w:hAnsi="Arial" w:cs="Arial"/>
          <w:sz w:val="20"/>
          <w:szCs w:val="20"/>
        </w:rPr>
        <w:t>o</w:t>
      </w:r>
      <w:r w:rsidRPr="00451231">
        <w:rPr>
          <w:rFonts w:ascii="Arial" w:eastAsia="Calibri" w:hAnsi="Arial" w:cs="Arial"/>
          <w:sz w:val="20"/>
          <w:szCs w:val="20"/>
        </w:rPr>
        <w:t xml:space="preserve">fficial transcript(s) from </w:t>
      </w:r>
      <w:r w:rsidRPr="00451231">
        <w:rPr>
          <w:rFonts w:ascii="Arial" w:eastAsia="Calibri" w:hAnsi="Arial" w:cs="Arial"/>
          <w:b/>
          <w:bCs/>
          <w:sz w:val="20"/>
          <w:szCs w:val="20"/>
        </w:rPr>
        <w:t xml:space="preserve">all </w:t>
      </w:r>
      <w:r w:rsidRPr="00451231">
        <w:rPr>
          <w:rFonts w:ascii="Arial" w:eastAsia="Calibri" w:hAnsi="Arial" w:cs="Arial"/>
          <w:sz w:val="20"/>
          <w:szCs w:val="20"/>
        </w:rPr>
        <w:t>post-secondary institutions.</w:t>
      </w:r>
    </w:p>
    <w:p w14:paraId="68C933A2" w14:textId="37D6D864" w:rsidR="00A92E57" w:rsidRDefault="00A92E57" w:rsidP="00451231">
      <w:pPr>
        <w:pStyle w:val="ListParagraph"/>
        <w:numPr>
          <w:ilvl w:val="0"/>
          <w:numId w:val="3"/>
        </w:numPr>
        <w:spacing w:line="276" w:lineRule="auto"/>
        <w:ind w:left="1170"/>
        <w:rPr>
          <w:rFonts w:ascii="Arial" w:eastAsia="Calibri" w:hAnsi="Arial" w:cs="Arial"/>
          <w:sz w:val="20"/>
          <w:szCs w:val="20"/>
        </w:rPr>
      </w:pPr>
      <w:r>
        <w:rPr>
          <w:rFonts w:ascii="Arial" w:eastAsia="Calibri" w:hAnsi="Arial" w:cs="Arial"/>
          <w:sz w:val="20"/>
          <w:szCs w:val="20"/>
        </w:rPr>
        <w:t>For TWU transcripts, download your official transcript from your Student Portal.</w:t>
      </w:r>
    </w:p>
    <w:p w14:paraId="09CEBCE6" w14:textId="2F448586" w:rsidR="00A92E57" w:rsidRPr="00897665" w:rsidRDefault="00A92E57" w:rsidP="00451231">
      <w:pPr>
        <w:pStyle w:val="ListParagraph"/>
        <w:numPr>
          <w:ilvl w:val="0"/>
          <w:numId w:val="3"/>
        </w:numPr>
        <w:spacing w:line="276" w:lineRule="auto"/>
        <w:ind w:left="1170"/>
        <w:rPr>
          <w:rFonts w:ascii="Arial" w:eastAsia="Calibri" w:hAnsi="Arial" w:cs="Arial"/>
          <w:sz w:val="20"/>
          <w:szCs w:val="20"/>
        </w:rPr>
      </w:pPr>
      <w:r>
        <w:rPr>
          <w:rFonts w:ascii="Arial" w:eastAsia="Calibri" w:hAnsi="Arial" w:cs="Arial"/>
          <w:sz w:val="20"/>
          <w:szCs w:val="20"/>
        </w:rPr>
        <w:t>For transcripts from other academic institutions, follow that institution’s process for downloading an official transcript, and include with your application.</w:t>
      </w:r>
    </w:p>
    <w:p w14:paraId="5B317E5F" w14:textId="62D0A78E" w:rsidR="00A92E57" w:rsidRDefault="00A92E57" w:rsidP="00451231">
      <w:pPr>
        <w:pStyle w:val="ListParagraph"/>
        <w:numPr>
          <w:ilvl w:val="0"/>
          <w:numId w:val="3"/>
        </w:numPr>
        <w:spacing w:line="276" w:lineRule="auto"/>
        <w:ind w:left="1170"/>
        <w:rPr>
          <w:rFonts w:ascii="Arial" w:eastAsia="Calibri" w:hAnsi="Arial" w:cs="Arial"/>
          <w:sz w:val="20"/>
          <w:szCs w:val="20"/>
        </w:rPr>
      </w:pPr>
      <w:r w:rsidRPr="00451231">
        <w:rPr>
          <w:rFonts w:ascii="Arial" w:eastAsia="Calibri" w:hAnsi="Arial" w:cs="Arial"/>
          <w:sz w:val="20"/>
          <w:szCs w:val="20"/>
        </w:rPr>
        <w:t>NOTE</w:t>
      </w:r>
      <w:r>
        <w:rPr>
          <w:rFonts w:ascii="Arial" w:eastAsia="Calibri" w:hAnsi="Arial" w:cs="Arial"/>
          <w:sz w:val="20"/>
          <w:szCs w:val="20"/>
        </w:rPr>
        <w:t xml:space="preserve">: Include the </w:t>
      </w:r>
      <w:r w:rsidRPr="00451231">
        <w:rPr>
          <w:rFonts w:ascii="Arial" w:eastAsia="Calibri" w:hAnsi="Arial" w:cs="Arial"/>
          <w:sz w:val="20"/>
          <w:szCs w:val="20"/>
        </w:rPr>
        <w:t>Grading Rubric</w:t>
      </w:r>
      <w:r>
        <w:rPr>
          <w:rFonts w:ascii="Arial" w:eastAsia="Calibri" w:hAnsi="Arial" w:cs="Arial"/>
          <w:sz w:val="20"/>
          <w:szCs w:val="20"/>
        </w:rPr>
        <w:t xml:space="preserve"> for each separate institution with your submission</w:t>
      </w:r>
      <w:r w:rsidRPr="00897665">
        <w:rPr>
          <w:rFonts w:ascii="Arial" w:eastAsia="Calibri" w:hAnsi="Arial" w:cs="Arial"/>
          <w:sz w:val="20"/>
          <w:szCs w:val="20"/>
        </w:rPr>
        <w:t xml:space="preserve">. </w:t>
      </w:r>
    </w:p>
    <w:p w14:paraId="79B8EEBD" w14:textId="76B39957" w:rsidR="00451231" w:rsidRDefault="00451231" w:rsidP="00451231">
      <w:pPr>
        <w:pStyle w:val="ListParagraph"/>
        <w:numPr>
          <w:ilvl w:val="0"/>
          <w:numId w:val="3"/>
        </w:numPr>
        <w:spacing w:line="276" w:lineRule="auto"/>
        <w:ind w:left="1170"/>
        <w:rPr>
          <w:rFonts w:ascii="Arial" w:eastAsia="Calibri" w:hAnsi="Arial" w:cs="Arial"/>
          <w:sz w:val="20"/>
          <w:szCs w:val="20"/>
        </w:rPr>
      </w:pPr>
      <w:r>
        <w:rPr>
          <w:rFonts w:ascii="Arial" w:eastAsia="Calibri" w:hAnsi="Arial" w:cs="Arial"/>
          <w:sz w:val="20"/>
          <w:szCs w:val="20"/>
        </w:rPr>
        <w:t>Make sure you allow enough time for your transcript request to be processed by TWU and other institutions. You will need to receive your transcript(s) in time to include in your application by the deadline.</w:t>
      </w:r>
    </w:p>
    <w:p w14:paraId="705E5513" w14:textId="77777777" w:rsidR="00A92E57" w:rsidRPr="006B4F5E" w:rsidRDefault="00A92E57" w:rsidP="00A92E57">
      <w:pPr>
        <w:pStyle w:val="ListParagraph"/>
        <w:spacing w:line="276" w:lineRule="auto"/>
        <w:ind w:left="1440"/>
        <w:rPr>
          <w:rFonts w:ascii="Arial" w:eastAsia="Calibri" w:hAnsi="Arial" w:cs="Arial"/>
          <w:sz w:val="20"/>
          <w:szCs w:val="20"/>
        </w:rPr>
      </w:pPr>
    </w:p>
    <w:p w14:paraId="292D2664" w14:textId="77777777" w:rsidR="00A92E57" w:rsidRDefault="00A92E57" w:rsidP="00451231">
      <w:pPr>
        <w:pStyle w:val="ListParagraph"/>
        <w:numPr>
          <w:ilvl w:val="0"/>
          <w:numId w:val="1"/>
        </w:numPr>
        <w:tabs>
          <w:tab w:val="left" w:pos="810"/>
        </w:tabs>
        <w:spacing w:line="276" w:lineRule="auto"/>
        <w:ind w:left="810" w:hanging="450"/>
        <w:rPr>
          <w:rFonts w:ascii="Arial" w:eastAsia="Calibri" w:hAnsi="Arial" w:cs="Arial"/>
          <w:sz w:val="20"/>
          <w:szCs w:val="20"/>
        </w:rPr>
      </w:pPr>
      <w:r w:rsidRPr="00897665">
        <w:rPr>
          <w:rFonts w:ascii="Arial" w:eastAsia="Calibri" w:hAnsi="Arial" w:cs="Arial"/>
          <w:sz w:val="20"/>
          <w:szCs w:val="20"/>
        </w:rPr>
        <w:t>Upload the transcript into your application.</w:t>
      </w:r>
    </w:p>
    <w:p w14:paraId="053C9DD5" w14:textId="77777777" w:rsidR="00A92E57" w:rsidRPr="00897665" w:rsidRDefault="00A92E57" w:rsidP="00A92E57">
      <w:pPr>
        <w:pStyle w:val="ListParagraph"/>
        <w:tabs>
          <w:tab w:val="left" w:pos="480"/>
        </w:tabs>
        <w:spacing w:line="276" w:lineRule="auto"/>
        <w:ind w:left="479"/>
        <w:rPr>
          <w:rFonts w:ascii="Arial" w:eastAsia="Calibri" w:hAnsi="Arial" w:cs="Arial"/>
          <w:sz w:val="20"/>
          <w:szCs w:val="20"/>
        </w:rPr>
      </w:pPr>
    </w:p>
    <w:p w14:paraId="54F7847A" w14:textId="77777777" w:rsidR="00051BC5" w:rsidRPr="00897665" w:rsidRDefault="00051BC5" w:rsidP="00051BC5">
      <w:pPr>
        <w:tabs>
          <w:tab w:val="left" w:pos="480"/>
        </w:tabs>
        <w:spacing w:line="276" w:lineRule="auto"/>
        <w:rPr>
          <w:rFonts w:ascii="Arial" w:eastAsia="Calibri" w:hAnsi="Arial" w:cs="Arial"/>
          <w:b/>
          <w:sz w:val="20"/>
          <w:szCs w:val="20"/>
        </w:rPr>
      </w:pPr>
    </w:p>
    <w:p w14:paraId="36A22E10" w14:textId="77777777" w:rsidR="00051BC5" w:rsidRPr="00897665" w:rsidRDefault="00051BC5" w:rsidP="00051BC5">
      <w:pPr>
        <w:pBdr>
          <w:top w:val="single" w:sz="4" w:space="1" w:color="auto"/>
        </w:pBdr>
        <w:tabs>
          <w:tab w:val="left" w:pos="480"/>
        </w:tabs>
        <w:spacing w:line="276" w:lineRule="auto"/>
        <w:rPr>
          <w:rFonts w:ascii="Arial" w:eastAsia="Calibri" w:hAnsi="Arial" w:cs="Arial"/>
          <w:b/>
          <w:sz w:val="20"/>
          <w:szCs w:val="20"/>
        </w:rPr>
      </w:pPr>
    </w:p>
    <w:p w14:paraId="24C92B30" w14:textId="3BB67C70" w:rsidR="007E1387" w:rsidRPr="00897665" w:rsidRDefault="007E1387" w:rsidP="00451231">
      <w:pPr>
        <w:pStyle w:val="ListParagraph"/>
        <w:tabs>
          <w:tab w:val="left" w:pos="480"/>
        </w:tabs>
        <w:spacing w:line="276" w:lineRule="auto"/>
        <w:ind w:left="479"/>
        <w:rPr>
          <w:rFonts w:ascii="Arial" w:eastAsia="Calibri" w:hAnsi="Arial" w:cs="Arial"/>
          <w:sz w:val="20"/>
          <w:szCs w:val="20"/>
        </w:rPr>
      </w:pPr>
    </w:p>
    <w:sectPr w:rsidR="007E1387" w:rsidRPr="00897665" w:rsidSect="00051BC5">
      <w:headerReference w:type="default" r:id="rId7"/>
      <w:footerReference w:type="default" r:id="rId8"/>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203E" w14:textId="77777777" w:rsidR="00C739CA" w:rsidRDefault="00C739CA" w:rsidP="005274D4">
      <w:r>
        <w:separator/>
      </w:r>
    </w:p>
  </w:endnote>
  <w:endnote w:type="continuationSeparator" w:id="0">
    <w:p w14:paraId="7AD24A59" w14:textId="77777777" w:rsidR="00C739CA" w:rsidRDefault="00C739CA" w:rsidP="0052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2300C" w14:textId="77777777" w:rsidR="00B66D84" w:rsidRPr="008C041A" w:rsidRDefault="00B66D84" w:rsidP="00B66D84">
    <w:pPr>
      <w:pStyle w:val="Footer"/>
      <w:pBdr>
        <w:top w:val="single" w:sz="4" w:space="1" w:color="auto"/>
      </w:pBdr>
      <w:tabs>
        <w:tab w:val="clear" w:pos="4680"/>
      </w:tabs>
      <w:rPr>
        <w:rFonts w:ascii="Arial" w:hAnsi="Arial" w:cs="Arial"/>
        <w:sz w:val="18"/>
        <w:szCs w:val="18"/>
      </w:rPr>
    </w:pPr>
    <w:r w:rsidRPr="008C041A">
      <w:rPr>
        <w:rFonts w:ascii="Arial" w:hAnsi="Arial" w:cs="Arial"/>
        <w:b/>
        <w:sz w:val="18"/>
        <w:szCs w:val="18"/>
      </w:rPr>
      <w:t>OFFICE OF RESEARCH &amp; GRADUATE STUDIES</w:t>
    </w:r>
    <w:r w:rsidRPr="008C041A">
      <w:rPr>
        <w:rFonts w:ascii="Arial" w:hAnsi="Arial" w:cs="Arial"/>
        <w:sz w:val="18"/>
        <w:szCs w:val="18"/>
      </w:rPr>
      <w:tab/>
      <w:t>www.twu.ca/academics/school-graduate-studies</w:t>
    </w:r>
  </w:p>
  <w:p w14:paraId="2ECA06B1" w14:textId="36BFC2AE" w:rsidR="00B66D84" w:rsidRPr="008C041A" w:rsidRDefault="00B66D84" w:rsidP="00B66D84">
    <w:pPr>
      <w:pStyle w:val="Footer"/>
      <w:tabs>
        <w:tab w:val="clear" w:pos="4680"/>
      </w:tabs>
      <w:rPr>
        <w:rFonts w:ascii="Arial" w:hAnsi="Arial" w:cs="Arial"/>
        <w:sz w:val="18"/>
        <w:szCs w:val="18"/>
      </w:rPr>
    </w:pPr>
    <w:r w:rsidRPr="008C041A">
      <w:rPr>
        <w:rFonts w:ascii="Arial" w:hAnsi="Arial" w:cs="Arial"/>
        <w:sz w:val="18"/>
        <w:szCs w:val="18"/>
      </w:rPr>
      <w:t>Second Floor, RSC</w:t>
    </w:r>
    <w:r w:rsidRPr="008C041A">
      <w:rPr>
        <w:rFonts w:ascii="Arial" w:hAnsi="Arial" w:cs="Arial"/>
        <w:sz w:val="18"/>
        <w:szCs w:val="18"/>
      </w:rPr>
      <w:tab/>
    </w:r>
    <w:r w:rsidR="00760F4A" w:rsidRPr="00760F4A">
      <w:rPr>
        <w:rFonts w:ascii="Arial" w:hAnsi="Arial" w:cs="Arial"/>
        <w:sz w:val="18"/>
        <w:szCs w:val="18"/>
      </w:rPr>
      <w:t xml:space="preserve">604.513.2167 </w:t>
    </w:r>
    <w:r w:rsidR="00760F4A" w:rsidRPr="008C041A">
      <w:rPr>
        <w:rFonts w:ascii="Arial" w:hAnsi="Arial" w:cs="Arial"/>
        <w:sz w:val="18"/>
        <w:szCs w:val="18"/>
      </w:rPr>
      <w:t>| fgs@twu.ca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A315" w14:textId="77777777" w:rsidR="00C739CA" w:rsidRDefault="00C739CA" w:rsidP="005274D4">
      <w:r>
        <w:separator/>
      </w:r>
    </w:p>
  </w:footnote>
  <w:footnote w:type="continuationSeparator" w:id="0">
    <w:p w14:paraId="29FBF41E" w14:textId="77777777" w:rsidR="00C739CA" w:rsidRDefault="00C739CA" w:rsidP="00527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967C" w14:textId="77777777" w:rsidR="00051BC5" w:rsidRDefault="00051BC5" w:rsidP="00051BC5">
    <w:pPr>
      <w:pStyle w:val="Header"/>
    </w:pPr>
    <w:r>
      <w:rPr>
        <w:noProof/>
      </w:rPr>
      <mc:AlternateContent>
        <mc:Choice Requires="wps">
          <w:drawing>
            <wp:anchor distT="0" distB="0" distL="114300" distR="114300" simplePos="0" relativeHeight="251659264" behindDoc="1" locked="0" layoutInCell="1" allowOverlap="1" wp14:anchorId="26CBA8A0" wp14:editId="6E10CDF3">
              <wp:simplePos x="0" y="0"/>
              <wp:positionH relativeFrom="margin">
                <wp:align>right</wp:align>
              </wp:positionH>
              <wp:positionV relativeFrom="paragraph">
                <wp:posOffset>0</wp:posOffset>
              </wp:positionV>
              <wp:extent cx="2581275" cy="5734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73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033C961" w14:textId="735A6930" w:rsidR="00051BC5" w:rsidRPr="00F07BE2" w:rsidRDefault="00B31F70" w:rsidP="00051BC5">
                          <w:pPr>
                            <w:jc w:val="right"/>
                            <w:rPr>
                              <w:rFonts w:ascii="Calibri" w:hAnsi="Calibri" w:cs="Calibri"/>
                              <w:sz w:val="32"/>
                              <w:szCs w:val="32"/>
                            </w:rPr>
                          </w:pPr>
                          <w:r>
                            <w:rPr>
                              <w:rFonts w:ascii="Calibri" w:hAnsi="Calibri" w:cs="Calibri"/>
                              <w:sz w:val="32"/>
                              <w:szCs w:val="32"/>
                            </w:rPr>
                            <w:t>NSERC</w:t>
                          </w:r>
                          <w:r w:rsidR="009F6728">
                            <w:rPr>
                              <w:rFonts w:ascii="Calibri" w:hAnsi="Calibri" w:cs="Calibri"/>
                              <w:sz w:val="32"/>
                              <w:szCs w:val="32"/>
                            </w:rPr>
                            <w:t xml:space="preserve"> </w:t>
                          </w:r>
                          <w:r w:rsidR="00051BC5">
                            <w:rPr>
                              <w:rFonts w:ascii="Calibri" w:hAnsi="Calibri" w:cs="Calibri"/>
                              <w:sz w:val="32"/>
                              <w:szCs w:val="32"/>
                            </w:rPr>
                            <w:t xml:space="preserve">USRA </w:t>
                          </w:r>
                          <w:r w:rsidR="00C12173">
                            <w:rPr>
                              <w:rFonts w:ascii="Calibri" w:hAnsi="Calibri" w:cs="Calibri"/>
                              <w:sz w:val="32"/>
                              <w:szCs w:val="32"/>
                            </w:rPr>
                            <w:t xml:space="preserve">Student </w:t>
                          </w:r>
                          <w:r w:rsidR="00051BC5">
                            <w:rPr>
                              <w:rFonts w:ascii="Calibri" w:hAnsi="Calibri" w:cs="Calibri"/>
                              <w:sz w:val="32"/>
                              <w:szCs w:val="32"/>
                            </w:rPr>
                            <w:t>Application Process</w:t>
                          </w:r>
                          <w:r w:rsidR="00A92E57">
                            <w:rPr>
                              <w:rFonts w:ascii="Calibri" w:hAnsi="Calibri" w:cs="Calibri"/>
                              <w:sz w:val="32"/>
                              <w:szCs w:val="32"/>
                            </w:rPr>
                            <w:t xml:space="preserve"> 2022</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26CBA8A0" id="_x0000_t202" coordsize="21600,21600" o:spt="202" path="m,l,21600r21600,l21600,xe">
              <v:stroke joinstyle="miter"/>
              <v:path gradientshapeok="t" o:connecttype="rect"/>
            </v:shapetype>
            <v:shape id="Text Box 2" o:spid="_x0000_s1026" type="#_x0000_t202" style="position:absolute;margin-left:152.05pt;margin-top:0;width:203.25pt;height:45.1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" filled="f" stroked="f">
              <v:stroke joinstyle="round"/>
              <v:textbox>
                <w:txbxContent>
                  <w:p w14:paraId="2033C961" w14:textId="735A6930" w:rsidR="00051BC5" w:rsidRPr="00F07BE2" w:rsidRDefault="00B31F70" w:rsidP="00051BC5">
                    <w:pPr>
                      <w:jc w:val="right"/>
                      <w:rPr>
                        <w:rFonts w:ascii="Calibri" w:hAnsi="Calibri" w:cs="Calibri"/>
                        <w:sz w:val="32"/>
                        <w:szCs w:val="32"/>
                      </w:rPr>
                    </w:pPr>
                    <w:r>
                      <w:rPr>
                        <w:rFonts w:ascii="Calibri" w:hAnsi="Calibri" w:cs="Calibri"/>
                        <w:sz w:val="32"/>
                        <w:szCs w:val="32"/>
                      </w:rPr>
                      <w:t>NSERC</w:t>
                    </w:r>
                    <w:r w:rsidR="009F6728">
                      <w:rPr>
                        <w:rFonts w:ascii="Calibri" w:hAnsi="Calibri" w:cs="Calibri"/>
                        <w:sz w:val="32"/>
                        <w:szCs w:val="32"/>
                      </w:rPr>
                      <w:t xml:space="preserve"> </w:t>
                    </w:r>
                    <w:r w:rsidR="00051BC5">
                      <w:rPr>
                        <w:rFonts w:ascii="Calibri" w:hAnsi="Calibri" w:cs="Calibri"/>
                        <w:sz w:val="32"/>
                        <w:szCs w:val="32"/>
                      </w:rPr>
                      <w:t xml:space="preserve">USRA </w:t>
                    </w:r>
                    <w:r w:rsidR="00C12173">
                      <w:rPr>
                        <w:rFonts w:ascii="Calibri" w:hAnsi="Calibri" w:cs="Calibri"/>
                        <w:sz w:val="32"/>
                        <w:szCs w:val="32"/>
                      </w:rPr>
                      <w:t xml:space="preserve">Student </w:t>
                    </w:r>
                    <w:r w:rsidR="00051BC5">
                      <w:rPr>
                        <w:rFonts w:ascii="Calibri" w:hAnsi="Calibri" w:cs="Calibri"/>
                        <w:sz w:val="32"/>
                        <w:szCs w:val="32"/>
                      </w:rPr>
                      <w:t>Application Process</w:t>
                    </w:r>
                    <w:r w:rsidR="00A92E57">
                      <w:rPr>
                        <w:rFonts w:ascii="Calibri" w:hAnsi="Calibri" w:cs="Calibri"/>
                        <w:sz w:val="32"/>
                        <w:szCs w:val="32"/>
                      </w:rPr>
                      <w:t xml:space="preserve"> 2022</w:t>
                    </w:r>
                  </w:p>
                </w:txbxContent>
              </v:textbox>
              <w10:wrap anchorx="margin"/>
            </v:shape>
          </w:pict>
        </mc:Fallback>
      </mc:AlternateContent>
    </w:r>
    <w:r w:rsidRPr="00744FDC">
      <w:rPr>
        <w:noProof/>
      </w:rPr>
      <w:drawing>
        <wp:inline distT="0" distB="0" distL="0" distR="0" wp14:anchorId="15B9DC97" wp14:editId="16504355">
          <wp:extent cx="33813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1375" cy="466725"/>
                  </a:xfrm>
                  <a:prstGeom prst="rect">
                    <a:avLst/>
                  </a:prstGeom>
                  <a:noFill/>
                  <a:ln>
                    <a:noFill/>
                  </a:ln>
                </pic:spPr>
              </pic:pic>
            </a:graphicData>
          </a:graphic>
        </wp:inline>
      </w:drawing>
    </w:r>
  </w:p>
  <w:p w14:paraId="2DCDF3C8" w14:textId="77777777" w:rsidR="00AB7CA1" w:rsidRPr="00051BC5" w:rsidRDefault="00AB7CA1" w:rsidP="00051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02A4"/>
    <w:multiLevelType w:val="hybridMultilevel"/>
    <w:tmpl w:val="D5909AA8"/>
    <w:lvl w:ilvl="0" w:tplc="9556955A">
      <w:start w:val="1"/>
      <w:numFmt w:val="bullet"/>
      <w:lvlText w:val=""/>
      <w:lvlJc w:val="left"/>
      <w:pPr>
        <w:ind w:left="479" w:hanging="360"/>
      </w:pPr>
      <w:rPr>
        <w:rFonts w:ascii="Symbol" w:eastAsia="Symbol" w:hAnsi="Symbol" w:hint="default"/>
        <w:w w:val="99"/>
        <w:sz w:val="22"/>
        <w:szCs w:val="22"/>
      </w:rPr>
    </w:lvl>
    <w:lvl w:ilvl="1" w:tplc="3A4A9D56">
      <w:start w:val="1"/>
      <w:numFmt w:val="bullet"/>
      <w:lvlText w:val="•"/>
      <w:lvlJc w:val="left"/>
      <w:pPr>
        <w:ind w:left="1392" w:hanging="360"/>
      </w:pPr>
      <w:rPr>
        <w:rFonts w:hint="default"/>
      </w:rPr>
    </w:lvl>
    <w:lvl w:ilvl="2" w:tplc="527E1A58">
      <w:start w:val="1"/>
      <w:numFmt w:val="bullet"/>
      <w:lvlText w:val="•"/>
      <w:lvlJc w:val="left"/>
      <w:pPr>
        <w:ind w:left="2304" w:hanging="360"/>
      </w:pPr>
      <w:rPr>
        <w:rFonts w:hint="default"/>
      </w:rPr>
    </w:lvl>
    <w:lvl w:ilvl="3" w:tplc="00FE5F2A">
      <w:start w:val="1"/>
      <w:numFmt w:val="bullet"/>
      <w:lvlText w:val="•"/>
      <w:lvlJc w:val="left"/>
      <w:pPr>
        <w:ind w:left="3216" w:hanging="360"/>
      </w:pPr>
      <w:rPr>
        <w:rFonts w:hint="default"/>
      </w:rPr>
    </w:lvl>
    <w:lvl w:ilvl="4" w:tplc="2DEAEA82">
      <w:start w:val="1"/>
      <w:numFmt w:val="bullet"/>
      <w:lvlText w:val="•"/>
      <w:lvlJc w:val="left"/>
      <w:pPr>
        <w:ind w:left="4128" w:hanging="360"/>
      </w:pPr>
      <w:rPr>
        <w:rFonts w:hint="default"/>
      </w:rPr>
    </w:lvl>
    <w:lvl w:ilvl="5" w:tplc="1FE27A1A">
      <w:start w:val="1"/>
      <w:numFmt w:val="bullet"/>
      <w:lvlText w:val="•"/>
      <w:lvlJc w:val="left"/>
      <w:pPr>
        <w:ind w:left="5040" w:hanging="360"/>
      </w:pPr>
      <w:rPr>
        <w:rFonts w:hint="default"/>
      </w:rPr>
    </w:lvl>
    <w:lvl w:ilvl="6" w:tplc="B554FEEA">
      <w:start w:val="1"/>
      <w:numFmt w:val="bullet"/>
      <w:lvlText w:val="•"/>
      <w:lvlJc w:val="left"/>
      <w:pPr>
        <w:ind w:left="5952" w:hanging="360"/>
      </w:pPr>
      <w:rPr>
        <w:rFonts w:hint="default"/>
      </w:rPr>
    </w:lvl>
    <w:lvl w:ilvl="7" w:tplc="12EAF510">
      <w:start w:val="1"/>
      <w:numFmt w:val="bullet"/>
      <w:lvlText w:val="•"/>
      <w:lvlJc w:val="left"/>
      <w:pPr>
        <w:ind w:left="6864" w:hanging="360"/>
      </w:pPr>
      <w:rPr>
        <w:rFonts w:hint="default"/>
      </w:rPr>
    </w:lvl>
    <w:lvl w:ilvl="8" w:tplc="146021A4">
      <w:start w:val="1"/>
      <w:numFmt w:val="bullet"/>
      <w:lvlText w:val="•"/>
      <w:lvlJc w:val="left"/>
      <w:pPr>
        <w:ind w:left="7776" w:hanging="360"/>
      </w:pPr>
      <w:rPr>
        <w:rFonts w:hint="default"/>
      </w:rPr>
    </w:lvl>
  </w:abstractNum>
  <w:abstractNum w:abstractNumId="1" w15:restartNumberingAfterBreak="0">
    <w:nsid w:val="6C861DB9"/>
    <w:multiLevelType w:val="multilevel"/>
    <w:tmpl w:val="0714DB6C"/>
    <w:lvl w:ilvl="0">
      <w:start w:val="1"/>
      <w:numFmt w:val="bullet"/>
      <w:lvlText w:val="o"/>
      <w:lvlJc w:val="left"/>
      <w:pPr>
        <w:tabs>
          <w:tab w:val="num" w:pos="900"/>
        </w:tabs>
        <w:ind w:left="900" w:hanging="360"/>
      </w:pPr>
      <w:rPr>
        <w:rFonts w:ascii="Courier New" w:hAnsi="Courier New" w:cs="Courier New" w:hint="default"/>
      </w:r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 w15:restartNumberingAfterBreak="0">
    <w:nsid w:val="6F7A7190"/>
    <w:multiLevelType w:val="multilevel"/>
    <w:tmpl w:val="9FAC01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387"/>
    <w:rsid w:val="00051BC5"/>
    <w:rsid w:val="000755B4"/>
    <w:rsid w:val="00354EED"/>
    <w:rsid w:val="003D2339"/>
    <w:rsid w:val="003F206D"/>
    <w:rsid w:val="004027D7"/>
    <w:rsid w:val="00424946"/>
    <w:rsid w:val="00451231"/>
    <w:rsid w:val="005274D4"/>
    <w:rsid w:val="00566881"/>
    <w:rsid w:val="00642BC5"/>
    <w:rsid w:val="00675D1A"/>
    <w:rsid w:val="006E7302"/>
    <w:rsid w:val="00760F4A"/>
    <w:rsid w:val="00780B45"/>
    <w:rsid w:val="007C5D5C"/>
    <w:rsid w:val="007E1387"/>
    <w:rsid w:val="007F1E12"/>
    <w:rsid w:val="008226B2"/>
    <w:rsid w:val="00897665"/>
    <w:rsid w:val="008C041A"/>
    <w:rsid w:val="00901800"/>
    <w:rsid w:val="009C1E72"/>
    <w:rsid w:val="009F6728"/>
    <w:rsid w:val="00A92E57"/>
    <w:rsid w:val="00AB7CA1"/>
    <w:rsid w:val="00AE6DCC"/>
    <w:rsid w:val="00B31F70"/>
    <w:rsid w:val="00B66D84"/>
    <w:rsid w:val="00C12173"/>
    <w:rsid w:val="00C739CA"/>
    <w:rsid w:val="00C9636C"/>
    <w:rsid w:val="00D20257"/>
    <w:rsid w:val="00E17608"/>
    <w:rsid w:val="00EB50BB"/>
    <w:rsid w:val="00F6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66408"/>
  <w15:docId w15:val="{7FB07889-F3B6-4D0A-97DF-4A849406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79"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74D4"/>
    <w:rPr>
      <w:color w:val="0000FF" w:themeColor="hyperlink"/>
      <w:u w:val="single"/>
    </w:rPr>
  </w:style>
  <w:style w:type="paragraph" w:styleId="Header">
    <w:name w:val="header"/>
    <w:basedOn w:val="Normal"/>
    <w:link w:val="HeaderChar"/>
    <w:unhideWhenUsed/>
    <w:rsid w:val="005274D4"/>
    <w:pPr>
      <w:tabs>
        <w:tab w:val="center" w:pos="4680"/>
        <w:tab w:val="right" w:pos="9360"/>
      </w:tabs>
    </w:pPr>
  </w:style>
  <w:style w:type="character" w:customStyle="1" w:styleId="HeaderChar">
    <w:name w:val="Header Char"/>
    <w:basedOn w:val="DefaultParagraphFont"/>
    <w:link w:val="Header"/>
    <w:uiPriority w:val="99"/>
    <w:rsid w:val="005274D4"/>
  </w:style>
  <w:style w:type="paragraph" w:styleId="Footer">
    <w:name w:val="footer"/>
    <w:basedOn w:val="Normal"/>
    <w:link w:val="FooterChar"/>
    <w:unhideWhenUsed/>
    <w:rsid w:val="005274D4"/>
    <w:pPr>
      <w:tabs>
        <w:tab w:val="center" w:pos="4680"/>
        <w:tab w:val="right" w:pos="9360"/>
      </w:tabs>
    </w:pPr>
  </w:style>
  <w:style w:type="character" w:customStyle="1" w:styleId="FooterChar">
    <w:name w:val="Footer Char"/>
    <w:basedOn w:val="DefaultParagraphFont"/>
    <w:link w:val="Footer"/>
    <w:rsid w:val="0052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Microsoft Word - Submission Process for USRA Applicants - 2017 02.docx</vt:lpstr>
    </vt:vector>
  </TitlesOfParts>
  <Company>TWU</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Submission Process for USRA Applicants - 2017 02.docx</dc:title>
  <dc:creator>suef</dc:creator>
  <cp:lastModifiedBy>Lola Iyiola</cp:lastModifiedBy>
  <cp:revision>6</cp:revision>
  <dcterms:created xsi:type="dcterms:W3CDTF">2021-11-02T21:38:00Z</dcterms:created>
  <dcterms:modified xsi:type="dcterms:W3CDTF">2021-11-11T01:48:00Z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2017-02-02T00:00:00Z</vt:filetime>
  </property>
  <property fmtid="{D5CDD505-2E9C-101B-9397-08002B2CF9AE}" pid="3" name="Creator">
    <vt:lpwstr>PScript5.dll Version 5.2.2</vt:lpwstr>
  </property>
  <property fmtid="{D5CDD505-2E9C-101B-9397-08002B2CF9AE}" pid="4" name="LastSaved">
    <vt:filetime>2018-01-16T00:00:00Z</vt:filetime>
  </property>
</Properties>
</file>