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8830F" w14:textId="2E38D93B" w:rsidR="00704574" w:rsidRPr="00B52FBA" w:rsidRDefault="001F6840" w:rsidP="00704574">
      <w:pPr>
        <w:jc w:val="center"/>
        <w:rPr>
          <w:rFonts w:ascii="Calibri" w:hAnsi="Calibri"/>
          <w:sz w:val="52"/>
          <w:szCs w:val="52"/>
        </w:rPr>
      </w:pPr>
      <w:r>
        <w:rPr>
          <w:rFonts w:ascii="Calibri" w:hAnsi="Calibri"/>
          <w:sz w:val="52"/>
          <w:szCs w:val="52"/>
        </w:rPr>
        <w:t>POLS/SOCI</w:t>
      </w:r>
      <w:r w:rsidR="00C6581C">
        <w:rPr>
          <w:rFonts w:ascii="Calibri" w:hAnsi="Calibri"/>
          <w:sz w:val="52"/>
          <w:szCs w:val="52"/>
        </w:rPr>
        <w:t xml:space="preserve"> 2</w:t>
      </w:r>
      <w:r>
        <w:rPr>
          <w:rFonts w:ascii="Calibri" w:hAnsi="Calibri"/>
          <w:sz w:val="52"/>
          <w:szCs w:val="52"/>
        </w:rPr>
        <w:t>34</w:t>
      </w:r>
      <w:r w:rsidR="003E1F26">
        <w:rPr>
          <w:rFonts w:ascii="Calibri" w:hAnsi="Calibri"/>
          <w:sz w:val="52"/>
          <w:szCs w:val="52"/>
        </w:rPr>
        <w:t xml:space="preserve"> </w:t>
      </w:r>
      <w:r w:rsidR="00332C33">
        <w:rPr>
          <w:rFonts w:ascii="Calibri" w:hAnsi="Calibri"/>
          <w:sz w:val="52"/>
          <w:szCs w:val="52"/>
        </w:rPr>
        <w:t>SU17</w:t>
      </w:r>
      <w:bookmarkStart w:id="0" w:name="_GoBack"/>
      <w:bookmarkEnd w:id="0"/>
    </w:p>
    <w:p w14:paraId="0368D90E" w14:textId="77777777" w:rsidR="00704574" w:rsidRPr="00B52FBA" w:rsidRDefault="001F6840" w:rsidP="00704574">
      <w:pPr>
        <w:jc w:val="center"/>
        <w:rPr>
          <w:rFonts w:ascii="Calibri" w:hAnsi="Calibri"/>
          <w:sz w:val="32"/>
          <w:szCs w:val="32"/>
        </w:rPr>
      </w:pPr>
      <w:r>
        <w:rPr>
          <w:rFonts w:ascii="Calibri" w:hAnsi="Calibri"/>
          <w:sz w:val="32"/>
          <w:szCs w:val="32"/>
        </w:rPr>
        <w:t>Introduction to Canadian Government and Politics</w:t>
      </w:r>
    </w:p>
    <w:p w14:paraId="685B9246" w14:textId="1CB8B57C" w:rsidR="00704574" w:rsidRPr="00B52FBA" w:rsidRDefault="00004E41" w:rsidP="002C4DD6">
      <w:pPr>
        <w:pBdr>
          <w:bottom w:val="single" w:sz="4" w:space="1" w:color="auto"/>
        </w:pBdr>
        <w:jc w:val="center"/>
        <w:rPr>
          <w:rFonts w:ascii="Calibri" w:hAnsi="Calibri"/>
        </w:rPr>
      </w:pPr>
      <w:r>
        <w:rPr>
          <w:rFonts w:ascii="Calibri" w:hAnsi="Calibri"/>
        </w:rPr>
        <w:t>May 1</w:t>
      </w:r>
      <w:r w:rsidR="00B04BFC" w:rsidRPr="007F5433">
        <w:rPr>
          <w:rFonts w:ascii="Calibri" w:hAnsi="Calibri"/>
        </w:rPr>
        <w:t xml:space="preserve"> – </w:t>
      </w:r>
      <w:r>
        <w:rPr>
          <w:rFonts w:ascii="Calibri" w:hAnsi="Calibri"/>
        </w:rPr>
        <w:t>June 19</w:t>
      </w:r>
      <w:r w:rsidR="00D97DE4" w:rsidRPr="007F5433">
        <w:rPr>
          <w:rFonts w:ascii="Calibri" w:hAnsi="Calibri"/>
        </w:rPr>
        <w:t>,</w:t>
      </w:r>
      <w:r w:rsidR="00B04BFC" w:rsidRPr="007F5433">
        <w:rPr>
          <w:rFonts w:ascii="Calibri" w:hAnsi="Calibri"/>
        </w:rPr>
        <w:t xml:space="preserve"> 201</w:t>
      </w:r>
      <w:r w:rsidR="00A90B7D">
        <w:rPr>
          <w:rFonts w:ascii="Calibri" w:hAnsi="Calibri"/>
        </w:rPr>
        <w:t>7</w:t>
      </w:r>
    </w:p>
    <w:p w14:paraId="1C077D5F" w14:textId="77777777" w:rsidR="00704574" w:rsidRDefault="00704574" w:rsidP="00704574">
      <w:pPr>
        <w:jc w:val="center"/>
        <w:rPr>
          <w:rFonts w:ascii="Cambria" w:hAnsi="Cambria"/>
        </w:rPr>
      </w:pPr>
    </w:p>
    <w:p w14:paraId="6661553D" w14:textId="77777777" w:rsidR="00704574" w:rsidRPr="00B52FBA" w:rsidRDefault="00704574" w:rsidP="00704574">
      <w:pPr>
        <w:rPr>
          <w:rFonts w:ascii="Cambria" w:hAnsi="Cambria"/>
        </w:rPr>
      </w:pPr>
      <w:r w:rsidRPr="00B52FBA">
        <w:rPr>
          <w:rFonts w:ascii="Cambria" w:hAnsi="Cambria"/>
        </w:rPr>
        <w:t>Co-requisites or Pre-requisites:</w:t>
      </w:r>
      <w:r w:rsidR="001F6840">
        <w:rPr>
          <w:rFonts w:ascii="Cambria" w:hAnsi="Cambria"/>
        </w:rPr>
        <w:t xml:space="preserve"> None</w:t>
      </w:r>
    </w:p>
    <w:p w14:paraId="3F0FFA0C" w14:textId="77777777" w:rsidR="00704574" w:rsidRDefault="00704574" w:rsidP="00704574">
      <w:pPr>
        <w:rPr>
          <w:rFonts w:ascii="Cambria" w:hAnsi="Cambria"/>
        </w:rPr>
      </w:pPr>
      <w:r w:rsidRPr="00B52FBA">
        <w:rPr>
          <w:rFonts w:ascii="Cambria" w:hAnsi="Cambria"/>
        </w:rPr>
        <w:t>Semester Hours</w:t>
      </w:r>
      <w:r w:rsidR="00D52F90">
        <w:rPr>
          <w:rFonts w:ascii="Cambria" w:hAnsi="Cambria"/>
        </w:rPr>
        <w:t>: 3 sem. hrs.</w:t>
      </w:r>
    </w:p>
    <w:p w14:paraId="62F885FC" w14:textId="77777777" w:rsidR="00B04BFC" w:rsidRPr="007F5433" w:rsidRDefault="00B04BFC" w:rsidP="00704574">
      <w:pPr>
        <w:rPr>
          <w:rFonts w:ascii="Cambria" w:hAnsi="Cambria"/>
          <w:b/>
          <w:u w:val="single"/>
        </w:rPr>
      </w:pPr>
      <w:r w:rsidRPr="007F5433">
        <w:rPr>
          <w:rFonts w:ascii="Cambria" w:hAnsi="Cambria"/>
        </w:rPr>
        <w:t xml:space="preserve">Location: </w:t>
      </w:r>
      <w:r w:rsidRPr="007F5433">
        <w:rPr>
          <w:rFonts w:ascii="Cambria" w:hAnsi="Cambria"/>
          <w:b/>
          <w:u w:val="single"/>
        </w:rPr>
        <w:t>TBA</w:t>
      </w:r>
    </w:p>
    <w:p w14:paraId="7338F667" w14:textId="057708D2" w:rsidR="003E1F26" w:rsidRPr="007F5433" w:rsidRDefault="003E1F26" w:rsidP="00704574">
      <w:pPr>
        <w:rPr>
          <w:rFonts w:ascii="Cambria" w:hAnsi="Cambria"/>
        </w:rPr>
      </w:pPr>
      <w:r w:rsidRPr="007F5433">
        <w:rPr>
          <w:rFonts w:ascii="Cambria" w:hAnsi="Cambria"/>
        </w:rPr>
        <w:t xml:space="preserve">Dates: </w:t>
      </w:r>
      <w:r w:rsidR="00004E41" w:rsidRPr="00004E41">
        <w:rPr>
          <w:rFonts w:ascii="Cambria" w:hAnsi="Cambria"/>
        </w:rPr>
        <w:t>May 1 – June 19, 2017</w:t>
      </w:r>
    </w:p>
    <w:p w14:paraId="6B51AFCC" w14:textId="77777777" w:rsidR="00704574" w:rsidRPr="00B52FBA" w:rsidRDefault="00704574" w:rsidP="00704574">
      <w:pPr>
        <w:rPr>
          <w:rFonts w:ascii="Cambria" w:hAnsi="Cambria"/>
        </w:rPr>
      </w:pPr>
      <w:r w:rsidRPr="007F5433">
        <w:rPr>
          <w:rFonts w:ascii="Cambria" w:hAnsi="Cambria"/>
        </w:rPr>
        <w:t>Instructor:</w:t>
      </w:r>
      <w:r w:rsidR="00342B62" w:rsidRPr="007F5433">
        <w:rPr>
          <w:rFonts w:ascii="Cambria" w:hAnsi="Cambria"/>
        </w:rPr>
        <w:t xml:space="preserve"> </w:t>
      </w:r>
      <w:r w:rsidR="008D1496" w:rsidRPr="007F5433">
        <w:rPr>
          <w:rFonts w:ascii="Cambria" w:hAnsi="Cambria"/>
        </w:rPr>
        <w:t>Tyler Chamberlain, Ph.D. (cand.)</w:t>
      </w:r>
    </w:p>
    <w:p w14:paraId="37D211FB" w14:textId="77777777" w:rsidR="00704574" w:rsidRDefault="00704574" w:rsidP="00704574">
      <w:pPr>
        <w:rPr>
          <w:rFonts w:ascii="Cambria" w:hAnsi="Cambria"/>
        </w:rPr>
      </w:pPr>
      <w:r w:rsidRPr="00B52FBA">
        <w:rPr>
          <w:rFonts w:ascii="Cambria" w:hAnsi="Cambria"/>
        </w:rPr>
        <w:t>Contact Information:</w:t>
      </w:r>
      <w:r w:rsidR="008D1496">
        <w:rPr>
          <w:rFonts w:ascii="Cambria" w:hAnsi="Cambria"/>
        </w:rPr>
        <w:t xml:space="preserve"> </w:t>
      </w:r>
      <w:hyperlink r:id="rId11" w:history="1">
        <w:r w:rsidR="008D1496" w:rsidRPr="00977A72">
          <w:rPr>
            <w:rStyle w:val="Hyperlink"/>
            <w:rFonts w:ascii="Cambria" w:hAnsi="Cambria"/>
          </w:rPr>
          <w:t>tyler.chamberlain@twu.ca</w:t>
        </w:r>
      </w:hyperlink>
    </w:p>
    <w:p w14:paraId="1108A12E" w14:textId="77777777" w:rsidR="00B04BFC" w:rsidRDefault="00B04BFC" w:rsidP="00704574">
      <w:pPr>
        <w:rPr>
          <w:rFonts w:ascii="Cambria" w:hAnsi="Cambria"/>
        </w:rPr>
      </w:pPr>
      <w:r>
        <w:rPr>
          <w:rFonts w:ascii="Cambria" w:hAnsi="Cambria"/>
        </w:rPr>
        <w:t>Office Hours: By appointment</w:t>
      </w:r>
      <w:r w:rsidR="00C57CF6">
        <w:rPr>
          <w:rFonts w:ascii="Cambria" w:hAnsi="Cambria"/>
        </w:rPr>
        <w:t xml:space="preserve"> in Upper RNT</w:t>
      </w:r>
      <w:r w:rsidR="00602FB5">
        <w:rPr>
          <w:rFonts w:ascii="Cambria" w:hAnsi="Cambria"/>
        </w:rPr>
        <w:t xml:space="preserve"> 207</w:t>
      </w:r>
    </w:p>
    <w:p w14:paraId="131C10C5" w14:textId="77777777" w:rsidR="008D1496" w:rsidRDefault="008D1496" w:rsidP="00704574">
      <w:pPr>
        <w:rPr>
          <w:rFonts w:ascii="Cambria" w:hAnsi="Cambria"/>
        </w:rPr>
      </w:pPr>
    </w:p>
    <w:p w14:paraId="36BC0BBE" w14:textId="77777777" w:rsidR="00704574" w:rsidRPr="00B52FBA" w:rsidRDefault="00704574" w:rsidP="002C4DD6">
      <w:pPr>
        <w:pBdr>
          <w:bottom w:val="single" w:sz="4" w:space="1" w:color="auto"/>
        </w:pBdr>
        <w:rPr>
          <w:rFonts w:ascii="Calibri" w:hAnsi="Calibri"/>
          <w:sz w:val="32"/>
          <w:szCs w:val="32"/>
        </w:rPr>
      </w:pPr>
      <w:r w:rsidRPr="00B52FBA">
        <w:rPr>
          <w:rFonts w:ascii="Calibri" w:hAnsi="Calibri"/>
          <w:sz w:val="32"/>
          <w:szCs w:val="32"/>
        </w:rPr>
        <w:t>Course Description</w:t>
      </w:r>
      <w:r w:rsidR="003129FF" w:rsidRPr="00B52FBA">
        <w:rPr>
          <w:rFonts w:ascii="Calibri" w:hAnsi="Calibri"/>
          <w:sz w:val="32"/>
          <w:szCs w:val="32"/>
        </w:rPr>
        <w:t>:</w:t>
      </w:r>
    </w:p>
    <w:p w14:paraId="671B3803" w14:textId="77777777" w:rsidR="00704574" w:rsidRPr="00B52FBA" w:rsidRDefault="00704574" w:rsidP="00704574">
      <w:pPr>
        <w:rPr>
          <w:rFonts w:ascii="Cambria" w:hAnsi="Cambria"/>
        </w:rPr>
      </w:pPr>
    </w:p>
    <w:p w14:paraId="1A40A994" w14:textId="4D247287" w:rsidR="00C57CF6" w:rsidRDefault="001F6840" w:rsidP="00C57CF6">
      <w:pPr>
        <w:rPr>
          <w:rFonts w:ascii="Cambria" w:hAnsi="Cambria"/>
        </w:rPr>
      </w:pPr>
      <w:r w:rsidRPr="001F6840">
        <w:rPr>
          <w:rFonts w:ascii="Cambria" w:hAnsi="Cambria"/>
        </w:rPr>
        <w:t>Provides the student with an overview of the Canadian system of government in a comparative approach that includes study of British, American, and Canadian political and government institutions and practices. It offers a comparative study of how basic concepts, principles, and institutions associated with different expressions of liberal</w:t>
      </w:r>
      <w:r w:rsidR="007F5433">
        <w:rPr>
          <w:rFonts w:ascii="Cambria" w:hAnsi="Cambria"/>
        </w:rPr>
        <w:t xml:space="preserve"> </w:t>
      </w:r>
      <w:r w:rsidRPr="001F6840">
        <w:rPr>
          <w:rFonts w:ascii="Cambria" w:hAnsi="Cambria"/>
        </w:rPr>
        <w:t>democratic governments highlight the diversity of political experience, reveal the interdependence of political systems, and show the uniqueness of Canada’s political system. Particular attention is given to the manner in which Canada’s Parliament attempts to facilitate and develop public policy that reflects the diverse interests and aspirations of its citizens.</w:t>
      </w:r>
    </w:p>
    <w:p w14:paraId="3DB6481D" w14:textId="77777777" w:rsidR="001F6840" w:rsidRDefault="001F6840" w:rsidP="00C57CF6">
      <w:pPr>
        <w:rPr>
          <w:rFonts w:ascii="Cambria" w:hAnsi="Cambria"/>
        </w:rPr>
      </w:pPr>
    </w:p>
    <w:p w14:paraId="14F966F7" w14:textId="77777777" w:rsidR="00704574" w:rsidRPr="00B52FBA" w:rsidRDefault="006A5DC2" w:rsidP="002C4DD6">
      <w:pPr>
        <w:pBdr>
          <w:bottom w:val="single" w:sz="4" w:space="1" w:color="auto"/>
        </w:pBdr>
        <w:rPr>
          <w:rFonts w:ascii="Calibri" w:hAnsi="Calibri"/>
          <w:sz w:val="32"/>
          <w:szCs w:val="32"/>
        </w:rPr>
      </w:pPr>
      <w:r w:rsidRPr="00B52FBA">
        <w:rPr>
          <w:rFonts w:ascii="Calibri" w:hAnsi="Calibri"/>
          <w:sz w:val="32"/>
          <w:szCs w:val="32"/>
        </w:rPr>
        <w:t>Learning Outcomes</w:t>
      </w:r>
      <w:r w:rsidR="00704574" w:rsidRPr="00B52FBA">
        <w:rPr>
          <w:rFonts w:ascii="Calibri" w:hAnsi="Calibri"/>
          <w:sz w:val="32"/>
          <w:szCs w:val="32"/>
        </w:rPr>
        <w:t>:</w:t>
      </w:r>
    </w:p>
    <w:p w14:paraId="3EEFD0D2" w14:textId="77777777" w:rsidR="00704574" w:rsidRPr="00B52FBA" w:rsidRDefault="00704574" w:rsidP="00704574">
      <w:pPr>
        <w:rPr>
          <w:rFonts w:ascii="Cambria" w:hAnsi="Cambria"/>
        </w:rPr>
      </w:pPr>
    </w:p>
    <w:p w14:paraId="5359E977" w14:textId="54D1231C" w:rsidR="00457A2D" w:rsidRPr="00457A2D" w:rsidRDefault="00457A2D" w:rsidP="00457A2D">
      <w:pPr>
        <w:spacing w:after="200" w:line="276" w:lineRule="auto"/>
        <w:rPr>
          <w:rFonts w:eastAsia="Calibri"/>
        </w:rPr>
      </w:pPr>
      <w:r w:rsidRPr="00457A2D">
        <w:rPr>
          <w:rFonts w:eastAsia="Calibri"/>
        </w:rPr>
        <w:t>1.  Knowledge and its application (Reflective Practice/Attention)</w:t>
      </w:r>
    </w:p>
    <w:p w14:paraId="3B5E59B1" w14:textId="77777777" w:rsidR="00457A2D" w:rsidRPr="00457A2D" w:rsidRDefault="00457A2D" w:rsidP="00457A2D">
      <w:pPr>
        <w:rPr>
          <w:rFonts w:eastAsia="Calibri"/>
        </w:rPr>
      </w:pPr>
      <w:r w:rsidRPr="00457A2D">
        <w:rPr>
          <w:rFonts w:eastAsia="Calibri"/>
        </w:rPr>
        <w:t xml:space="preserve">        After taking POLS 234 students…</w:t>
      </w:r>
    </w:p>
    <w:p w14:paraId="2DA39E83" w14:textId="77777777" w:rsidR="00457A2D" w:rsidRPr="00457A2D" w:rsidRDefault="00457A2D" w:rsidP="00457A2D">
      <w:pPr>
        <w:ind w:firstLine="720"/>
        <w:rPr>
          <w:rFonts w:eastAsia="Calibri"/>
          <w:i/>
          <w:u w:val="single"/>
        </w:rPr>
      </w:pPr>
      <w:r w:rsidRPr="00457A2D">
        <w:rPr>
          <w:rFonts w:eastAsia="Calibri"/>
        </w:rPr>
        <w:t>a. gain an in-depth understanding of comparative democratic political systems</w:t>
      </w:r>
    </w:p>
    <w:p w14:paraId="7904DECE" w14:textId="77777777" w:rsidR="00457A2D" w:rsidRPr="00457A2D" w:rsidRDefault="00457A2D" w:rsidP="00457A2D">
      <w:pPr>
        <w:ind w:left="720"/>
        <w:rPr>
          <w:rFonts w:eastAsia="Calibri"/>
        </w:rPr>
      </w:pPr>
      <w:r w:rsidRPr="00457A2D">
        <w:rPr>
          <w:rFonts w:eastAsia="Calibri"/>
        </w:rPr>
        <w:t xml:space="preserve">b. are equipped to make insightful and inclusive analysis on the relationships within political systems and between political systems. </w:t>
      </w:r>
    </w:p>
    <w:p w14:paraId="4AE46F29" w14:textId="77777777" w:rsidR="00457A2D" w:rsidRPr="00457A2D" w:rsidRDefault="00457A2D" w:rsidP="00457A2D">
      <w:pPr>
        <w:ind w:firstLine="720"/>
        <w:rPr>
          <w:rFonts w:eastAsia="Calibri"/>
          <w:i/>
          <w:u w:val="single"/>
        </w:rPr>
      </w:pPr>
      <w:r w:rsidRPr="00457A2D">
        <w:rPr>
          <w:rFonts w:eastAsia="Calibri"/>
        </w:rPr>
        <w:t xml:space="preserve">c. recognize that even a little knowledge carries great responsibility. </w:t>
      </w:r>
    </w:p>
    <w:p w14:paraId="1F0C937B" w14:textId="77777777" w:rsidR="00457A2D" w:rsidRPr="00457A2D" w:rsidRDefault="00457A2D" w:rsidP="00457A2D">
      <w:pPr>
        <w:rPr>
          <w:rFonts w:eastAsia="Calibri"/>
        </w:rPr>
      </w:pPr>
    </w:p>
    <w:p w14:paraId="40829A51" w14:textId="77777777" w:rsidR="00457A2D" w:rsidRPr="00457A2D" w:rsidRDefault="00457A2D" w:rsidP="00457A2D">
      <w:pPr>
        <w:spacing w:after="200" w:line="276" w:lineRule="auto"/>
        <w:rPr>
          <w:rFonts w:eastAsia="Calibri"/>
        </w:rPr>
      </w:pPr>
      <w:r w:rsidRPr="00457A2D">
        <w:rPr>
          <w:rFonts w:eastAsia="Calibri"/>
        </w:rPr>
        <w:t>2.  Cognitive Complexity (Wisdom)</w:t>
      </w:r>
    </w:p>
    <w:p w14:paraId="6D66FDF3" w14:textId="77777777" w:rsidR="00457A2D" w:rsidRPr="00457A2D" w:rsidRDefault="00457A2D" w:rsidP="00457A2D">
      <w:pPr>
        <w:ind w:firstLine="720"/>
        <w:rPr>
          <w:rFonts w:eastAsia="Calibri"/>
        </w:rPr>
      </w:pPr>
      <w:r w:rsidRPr="00457A2D">
        <w:rPr>
          <w:rFonts w:eastAsia="Calibri"/>
        </w:rPr>
        <w:t>After taking POLS 234 students…</w:t>
      </w:r>
    </w:p>
    <w:p w14:paraId="23293C07" w14:textId="77777777" w:rsidR="00457A2D" w:rsidRPr="00457A2D" w:rsidRDefault="00457A2D" w:rsidP="00457A2D">
      <w:pPr>
        <w:ind w:left="720"/>
        <w:rPr>
          <w:rFonts w:eastAsia="Calibri"/>
        </w:rPr>
      </w:pPr>
      <w:r w:rsidRPr="00457A2D">
        <w:rPr>
          <w:rFonts w:eastAsia="Calibri"/>
        </w:rPr>
        <w:t xml:space="preserve">a. respond with wisdom, humility and compassion to questions, issues, and problems related to the liberal arts. Politics is recognized as the arena in which decision about who gets what, when and how much. </w:t>
      </w:r>
    </w:p>
    <w:p w14:paraId="7FF0AFFB" w14:textId="77777777" w:rsidR="00457A2D" w:rsidRPr="00457A2D" w:rsidRDefault="00457A2D" w:rsidP="00457A2D">
      <w:pPr>
        <w:ind w:left="720" w:firstLine="45"/>
        <w:rPr>
          <w:rFonts w:eastAsia="Calibri"/>
        </w:rPr>
      </w:pPr>
      <w:r w:rsidRPr="00457A2D">
        <w:rPr>
          <w:rFonts w:eastAsia="Calibri"/>
        </w:rPr>
        <w:t xml:space="preserve">b. critically evaluate political theories, practices and issues, in a broad historical, philosophical, social, legal and cultural context.  </w:t>
      </w:r>
    </w:p>
    <w:p w14:paraId="4F9C2F69" w14:textId="77777777" w:rsidR="00457A2D" w:rsidRPr="00457A2D" w:rsidRDefault="00457A2D" w:rsidP="00457A2D">
      <w:pPr>
        <w:ind w:left="720"/>
        <w:rPr>
          <w:rFonts w:eastAsia="Calibri"/>
          <w:i/>
          <w:u w:val="single"/>
        </w:rPr>
      </w:pPr>
      <w:r w:rsidRPr="00457A2D">
        <w:rPr>
          <w:rFonts w:eastAsia="Calibri"/>
        </w:rPr>
        <w:lastRenderedPageBreak/>
        <w:t xml:space="preserve">c. demonstrate information literacy,  the ability to communicate effectively, think creatively and critically, and can use and collect qualitative and quantitative data to inform their practice.  </w:t>
      </w:r>
    </w:p>
    <w:p w14:paraId="167F00C5" w14:textId="444440FF" w:rsidR="00457A2D" w:rsidRDefault="00457A2D" w:rsidP="007F5433">
      <w:pPr>
        <w:rPr>
          <w:rFonts w:eastAsia="Calibri"/>
        </w:rPr>
      </w:pPr>
      <w:r w:rsidRPr="00457A2D">
        <w:rPr>
          <w:rFonts w:eastAsia="Calibri"/>
        </w:rPr>
        <w:t xml:space="preserve">  </w:t>
      </w:r>
      <w:r w:rsidRPr="00457A2D">
        <w:rPr>
          <w:rFonts w:eastAsia="Calibri"/>
        </w:rPr>
        <w:tab/>
        <w:t>d. articulate the inherent lure of political power with grace and humility.</w:t>
      </w:r>
    </w:p>
    <w:p w14:paraId="097E4B89" w14:textId="77777777" w:rsidR="007F5433" w:rsidRPr="00457A2D" w:rsidRDefault="007F5433" w:rsidP="007F5433">
      <w:pPr>
        <w:rPr>
          <w:rFonts w:eastAsia="Calibri"/>
        </w:rPr>
      </w:pPr>
    </w:p>
    <w:p w14:paraId="214D46AE" w14:textId="77777777" w:rsidR="00457A2D" w:rsidRPr="00457A2D" w:rsidRDefault="00457A2D" w:rsidP="00457A2D">
      <w:pPr>
        <w:spacing w:after="200" w:line="276" w:lineRule="auto"/>
        <w:rPr>
          <w:rFonts w:eastAsia="Calibri"/>
        </w:rPr>
      </w:pPr>
      <w:r w:rsidRPr="00457A2D">
        <w:rPr>
          <w:rFonts w:eastAsia="Calibri"/>
        </w:rPr>
        <w:t>3.  Inter and Intra personal Wellness (Peace and Well-being)</w:t>
      </w:r>
    </w:p>
    <w:p w14:paraId="2C9D5522" w14:textId="77777777" w:rsidR="00457A2D" w:rsidRPr="00457A2D" w:rsidRDefault="00457A2D" w:rsidP="00457A2D">
      <w:pPr>
        <w:ind w:left="720"/>
        <w:rPr>
          <w:rFonts w:eastAsia="Calibri"/>
        </w:rPr>
      </w:pPr>
      <w:r w:rsidRPr="00457A2D">
        <w:rPr>
          <w:rFonts w:eastAsia="Calibri"/>
        </w:rPr>
        <w:t xml:space="preserve">While political studies students do not directly study personal wellness, the class simulation requires them to recognize that the decisions of political agents contribute to the health of a nation’s citizens… </w:t>
      </w:r>
    </w:p>
    <w:p w14:paraId="2AD7BD9D" w14:textId="77777777" w:rsidR="00457A2D" w:rsidRPr="00457A2D" w:rsidRDefault="00457A2D" w:rsidP="00457A2D">
      <w:pPr>
        <w:ind w:left="720"/>
        <w:rPr>
          <w:rFonts w:eastAsia="Calibri"/>
        </w:rPr>
      </w:pPr>
      <w:r w:rsidRPr="00457A2D">
        <w:rPr>
          <w:rFonts w:eastAsia="Calibri"/>
        </w:rPr>
        <w:t>a. understanding the importance of good policy development and implementation for both the physical and mental health of all citizens.</w:t>
      </w:r>
    </w:p>
    <w:p w14:paraId="3191F5B8" w14:textId="77777777" w:rsidR="00457A2D" w:rsidRPr="00457A2D" w:rsidRDefault="00457A2D" w:rsidP="00457A2D">
      <w:pPr>
        <w:rPr>
          <w:rFonts w:eastAsia="Calibri"/>
        </w:rPr>
      </w:pPr>
    </w:p>
    <w:p w14:paraId="478C6AD6" w14:textId="77777777" w:rsidR="00457A2D" w:rsidRPr="00457A2D" w:rsidRDefault="00457A2D" w:rsidP="00457A2D">
      <w:pPr>
        <w:spacing w:after="200" w:line="276" w:lineRule="auto"/>
        <w:rPr>
          <w:rFonts w:eastAsia="Calibri"/>
        </w:rPr>
      </w:pPr>
      <w:r w:rsidRPr="00457A2D">
        <w:rPr>
          <w:rFonts w:eastAsia="Calibri"/>
        </w:rPr>
        <w:t>4.  Spiritual Formation (Reverence in humility)</w:t>
      </w:r>
    </w:p>
    <w:p w14:paraId="70EB6928" w14:textId="77777777" w:rsidR="00457A2D" w:rsidRPr="00457A2D" w:rsidRDefault="00457A2D" w:rsidP="00457A2D">
      <w:pPr>
        <w:ind w:firstLine="720"/>
        <w:rPr>
          <w:rFonts w:eastAsia="Calibri"/>
        </w:rPr>
      </w:pPr>
      <w:r w:rsidRPr="00457A2D">
        <w:rPr>
          <w:rFonts w:eastAsia="Calibri"/>
        </w:rPr>
        <w:t>Students taking POLS 234…</w:t>
      </w:r>
    </w:p>
    <w:p w14:paraId="122E266F" w14:textId="77777777" w:rsidR="00457A2D" w:rsidRPr="00457A2D" w:rsidRDefault="00457A2D" w:rsidP="00457A2D">
      <w:pPr>
        <w:ind w:firstLine="720"/>
        <w:rPr>
          <w:rFonts w:eastAsia="Calibri"/>
        </w:rPr>
      </w:pPr>
      <w:r w:rsidRPr="00457A2D">
        <w:rPr>
          <w:rFonts w:eastAsia="Calibri"/>
        </w:rPr>
        <w:t xml:space="preserve">a. develop a deep and personal understanding of how faith and political practice intersect.  </w:t>
      </w:r>
    </w:p>
    <w:p w14:paraId="0F853064" w14:textId="77777777" w:rsidR="00457A2D" w:rsidRPr="00457A2D" w:rsidRDefault="00457A2D" w:rsidP="00457A2D">
      <w:pPr>
        <w:ind w:left="720"/>
        <w:rPr>
          <w:rFonts w:eastAsia="Calibri"/>
          <w:i/>
          <w:u w:val="single"/>
        </w:rPr>
      </w:pPr>
      <w:r w:rsidRPr="00457A2D">
        <w:rPr>
          <w:rFonts w:eastAsia="Calibri"/>
        </w:rPr>
        <w:t xml:space="preserve">b.  recognize that learning begins with wonder, curiosity and a search for truth, beauty and goodness, and is holistic, reflexive, reflective, experiential and relational (revealed through community, reciprocal relationships, the arts, play, story and a sacred understanding of place and life).  </w:t>
      </w:r>
    </w:p>
    <w:p w14:paraId="039E2B6C" w14:textId="77777777" w:rsidR="00457A2D" w:rsidRPr="00457A2D" w:rsidRDefault="00457A2D" w:rsidP="00457A2D">
      <w:pPr>
        <w:ind w:firstLine="720"/>
        <w:rPr>
          <w:rFonts w:eastAsia="Calibri"/>
        </w:rPr>
      </w:pPr>
    </w:p>
    <w:p w14:paraId="65F47F76" w14:textId="77777777" w:rsidR="00457A2D" w:rsidRPr="00457A2D" w:rsidRDefault="00457A2D" w:rsidP="00457A2D">
      <w:pPr>
        <w:spacing w:after="200" w:line="276" w:lineRule="auto"/>
        <w:rPr>
          <w:rFonts w:eastAsia="Calibri"/>
        </w:rPr>
      </w:pPr>
      <w:r w:rsidRPr="00457A2D">
        <w:rPr>
          <w:rFonts w:eastAsia="Calibri"/>
        </w:rPr>
        <w:t>5.  Social and Global Responsibility (Compassion/Care)</w:t>
      </w:r>
    </w:p>
    <w:p w14:paraId="6FCAB8AB" w14:textId="77777777" w:rsidR="00457A2D" w:rsidRPr="00457A2D" w:rsidRDefault="00457A2D" w:rsidP="00457A2D">
      <w:pPr>
        <w:ind w:firstLine="720"/>
        <w:rPr>
          <w:rFonts w:eastAsia="Calibri"/>
        </w:rPr>
      </w:pPr>
      <w:r w:rsidRPr="00457A2D">
        <w:rPr>
          <w:rFonts w:eastAsia="Calibri"/>
        </w:rPr>
        <w:t>Students enrolled in POLS 234…</w:t>
      </w:r>
    </w:p>
    <w:p w14:paraId="4F1B5A0D" w14:textId="77777777" w:rsidR="00457A2D" w:rsidRPr="00457A2D" w:rsidRDefault="00457A2D" w:rsidP="00457A2D">
      <w:pPr>
        <w:ind w:left="720"/>
        <w:rPr>
          <w:rFonts w:eastAsia="Calibri"/>
          <w:b/>
          <w:color w:val="70AD47"/>
        </w:rPr>
      </w:pPr>
      <w:r w:rsidRPr="00457A2D">
        <w:rPr>
          <w:rFonts w:eastAsia="Calibri"/>
        </w:rPr>
        <w:t xml:space="preserve">a. become acquainted with the complexity of long term solutions to contemporary international problems. Governments cannot rush into action without a plan.  </w:t>
      </w:r>
    </w:p>
    <w:p w14:paraId="675A8E25" w14:textId="77777777" w:rsidR="00457A2D" w:rsidRPr="00457A2D" w:rsidRDefault="00457A2D" w:rsidP="00457A2D">
      <w:pPr>
        <w:ind w:left="720"/>
        <w:rPr>
          <w:rFonts w:eastAsia="Calibri"/>
        </w:rPr>
      </w:pPr>
      <w:r w:rsidRPr="00457A2D">
        <w:rPr>
          <w:rFonts w:eastAsia="Calibri"/>
        </w:rPr>
        <w:t xml:space="preserve">b. use culturally sensitive practices and are committed to social justice within the context of a diverse, yet potentially cohesive, pluricultural global society.  </w:t>
      </w:r>
    </w:p>
    <w:p w14:paraId="180C1116" w14:textId="77777777" w:rsidR="00457A2D" w:rsidRPr="00457A2D" w:rsidRDefault="00457A2D" w:rsidP="00457A2D">
      <w:pPr>
        <w:ind w:left="720"/>
        <w:rPr>
          <w:rFonts w:eastAsia="Calibri"/>
        </w:rPr>
      </w:pPr>
      <w:r w:rsidRPr="00457A2D">
        <w:rPr>
          <w:rFonts w:eastAsia="Calibri"/>
        </w:rPr>
        <w:t xml:space="preserve">c. make personal and encourage community decisions that encourage respect for the environment and its sustainable use and care.  </w:t>
      </w:r>
    </w:p>
    <w:p w14:paraId="21F84532" w14:textId="77777777" w:rsidR="00457A2D" w:rsidRPr="00457A2D" w:rsidRDefault="00457A2D" w:rsidP="00457A2D">
      <w:pPr>
        <w:ind w:firstLine="720"/>
        <w:rPr>
          <w:rFonts w:eastAsia="Calibri"/>
        </w:rPr>
      </w:pPr>
    </w:p>
    <w:p w14:paraId="4C835E96" w14:textId="77777777" w:rsidR="00457A2D" w:rsidRPr="00457A2D" w:rsidRDefault="00457A2D" w:rsidP="00457A2D">
      <w:pPr>
        <w:spacing w:after="200" w:line="276" w:lineRule="auto"/>
        <w:rPr>
          <w:rFonts w:eastAsia="Calibri"/>
        </w:rPr>
      </w:pPr>
      <w:r w:rsidRPr="00457A2D">
        <w:rPr>
          <w:rFonts w:eastAsia="Calibri"/>
        </w:rPr>
        <w:t>6.  Leadership (Humility/Joy)</w:t>
      </w:r>
    </w:p>
    <w:p w14:paraId="66D08F02" w14:textId="77777777" w:rsidR="00457A2D" w:rsidRPr="00457A2D" w:rsidRDefault="00457A2D" w:rsidP="00457A2D">
      <w:pPr>
        <w:ind w:firstLine="720"/>
        <w:rPr>
          <w:rFonts w:eastAsia="Calibri"/>
        </w:rPr>
      </w:pPr>
      <w:r w:rsidRPr="00457A2D">
        <w:rPr>
          <w:rFonts w:eastAsia="Calibri"/>
        </w:rPr>
        <w:t>Students in POLS 234…</w:t>
      </w:r>
    </w:p>
    <w:p w14:paraId="6A0B3CDB" w14:textId="77777777" w:rsidR="00457A2D" w:rsidRPr="00457A2D" w:rsidRDefault="00457A2D" w:rsidP="00457A2D">
      <w:pPr>
        <w:ind w:left="720"/>
        <w:rPr>
          <w:rFonts w:eastAsia="Calibri"/>
        </w:rPr>
      </w:pPr>
      <w:r w:rsidRPr="00457A2D">
        <w:rPr>
          <w:rFonts w:eastAsia="Calibri"/>
        </w:rPr>
        <w:t xml:space="preserve">a. gain training through role playing as provincial decision makers. </w:t>
      </w:r>
    </w:p>
    <w:p w14:paraId="4C2A846F" w14:textId="77777777" w:rsidR="00457A2D" w:rsidRPr="00457A2D" w:rsidRDefault="00457A2D" w:rsidP="00457A2D">
      <w:pPr>
        <w:ind w:left="720"/>
        <w:rPr>
          <w:rFonts w:eastAsia="Calibri"/>
        </w:rPr>
      </w:pPr>
      <w:r w:rsidRPr="00457A2D">
        <w:rPr>
          <w:rFonts w:eastAsia="Calibri"/>
        </w:rPr>
        <w:t xml:space="preserve">b. understand the ethical nature of their role as citizen leaders and recognize that they ought to be servant leaders in their political communities.  </w:t>
      </w:r>
    </w:p>
    <w:p w14:paraId="16277F3A" w14:textId="77777777" w:rsidR="00457A2D" w:rsidRPr="00457A2D" w:rsidRDefault="00457A2D" w:rsidP="00457A2D">
      <w:pPr>
        <w:ind w:left="720"/>
        <w:rPr>
          <w:rFonts w:eastAsia="Calibri"/>
        </w:rPr>
      </w:pPr>
      <w:r w:rsidRPr="00457A2D">
        <w:rPr>
          <w:rFonts w:eastAsia="Calibri"/>
        </w:rPr>
        <w:t xml:space="preserve">c. understand and value the involvement and support of citizens from all walks of life, from all ethnic and national backgrounds for sound, well-developed policies which serve the public good. </w:t>
      </w:r>
    </w:p>
    <w:p w14:paraId="044892F0" w14:textId="77777777" w:rsidR="00457A2D" w:rsidRPr="00457A2D" w:rsidRDefault="00457A2D" w:rsidP="00457A2D">
      <w:pPr>
        <w:ind w:firstLine="720"/>
        <w:rPr>
          <w:rFonts w:eastAsia="Calibri"/>
        </w:rPr>
      </w:pPr>
      <w:r w:rsidRPr="00457A2D">
        <w:rPr>
          <w:rFonts w:eastAsia="Calibri"/>
        </w:rPr>
        <w:t>d. endeavor to serve community they are a part of in  responsible, other-centered actions.</w:t>
      </w:r>
    </w:p>
    <w:p w14:paraId="2A64E53F" w14:textId="77777777" w:rsidR="00B04BFC" w:rsidRPr="00B52FBA" w:rsidRDefault="00B04BFC" w:rsidP="00704574">
      <w:pPr>
        <w:rPr>
          <w:rFonts w:ascii="Cambria" w:hAnsi="Cambria"/>
        </w:rPr>
      </w:pPr>
    </w:p>
    <w:p w14:paraId="478A0F7D" w14:textId="77777777" w:rsidR="007F5433" w:rsidRDefault="007F5433" w:rsidP="002C4DD6">
      <w:pPr>
        <w:pBdr>
          <w:bottom w:val="single" w:sz="4" w:space="1" w:color="auto"/>
        </w:pBdr>
        <w:rPr>
          <w:rFonts w:ascii="Calibri" w:hAnsi="Calibri"/>
          <w:sz w:val="32"/>
          <w:szCs w:val="32"/>
        </w:rPr>
      </w:pPr>
    </w:p>
    <w:p w14:paraId="1681155D" w14:textId="77777777" w:rsidR="007F5433" w:rsidRDefault="007F5433" w:rsidP="002C4DD6">
      <w:pPr>
        <w:pBdr>
          <w:bottom w:val="single" w:sz="4" w:space="1" w:color="auto"/>
        </w:pBdr>
        <w:rPr>
          <w:rFonts w:ascii="Calibri" w:hAnsi="Calibri"/>
          <w:sz w:val="32"/>
          <w:szCs w:val="32"/>
        </w:rPr>
      </w:pPr>
    </w:p>
    <w:p w14:paraId="711D5A4A" w14:textId="77777777" w:rsidR="007F5433" w:rsidRDefault="007F5433" w:rsidP="002C4DD6">
      <w:pPr>
        <w:pBdr>
          <w:bottom w:val="single" w:sz="4" w:space="1" w:color="auto"/>
        </w:pBdr>
        <w:rPr>
          <w:rFonts w:ascii="Calibri" w:hAnsi="Calibri"/>
          <w:sz w:val="32"/>
          <w:szCs w:val="32"/>
        </w:rPr>
      </w:pPr>
    </w:p>
    <w:p w14:paraId="7BBB6086" w14:textId="77777777" w:rsidR="00704574" w:rsidRPr="00B52FBA" w:rsidRDefault="00704574" w:rsidP="002C4DD6">
      <w:pPr>
        <w:pBdr>
          <w:bottom w:val="single" w:sz="4" w:space="1" w:color="auto"/>
        </w:pBdr>
        <w:rPr>
          <w:rFonts w:ascii="Calibri" w:hAnsi="Calibri"/>
          <w:sz w:val="32"/>
          <w:szCs w:val="32"/>
        </w:rPr>
      </w:pPr>
      <w:r w:rsidRPr="00B52FBA">
        <w:rPr>
          <w:rFonts w:ascii="Calibri" w:hAnsi="Calibri"/>
          <w:sz w:val="32"/>
          <w:szCs w:val="32"/>
        </w:rPr>
        <w:lastRenderedPageBreak/>
        <w:t>Required Texts and Materials:</w:t>
      </w:r>
    </w:p>
    <w:p w14:paraId="5E72EF30" w14:textId="77777777" w:rsidR="00704574" w:rsidRPr="00B52FBA" w:rsidRDefault="00704574" w:rsidP="00704574">
      <w:pPr>
        <w:rPr>
          <w:rFonts w:ascii="Cambria" w:hAnsi="Cambria"/>
        </w:rPr>
      </w:pPr>
    </w:p>
    <w:p w14:paraId="7A4EDDAD" w14:textId="773FBE27" w:rsidR="004B4F70" w:rsidRPr="00942914" w:rsidRDefault="00942914" w:rsidP="00457A2D">
      <w:pPr>
        <w:ind w:left="567" w:hanging="567"/>
        <w:rPr>
          <w:rFonts w:ascii="Cambria" w:hAnsi="Cambria"/>
        </w:rPr>
      </w:pPr>
      <w:r>
        <w:rPr>
          <w:rFonts w:ascii="Cambria" w:hAnsi="Cambria"/>
        </w:rPr>
        <w:t xml:space="preserve">Malcolmson, Patrick, Richard Myers, Gerald Baier, and Thomas M.J. Bateman (2016), </w:t>
      </w:r>
      <w:r>
        <w:rPr>
          <w:rFonts w:ascii="Cambria" w:hAnsi="Cambria"/>
          <w:i/>
        </w:rPr>
        <w:t>The Canadian Regime: An Introduction to Parliamentary Government in Canada</w:t>
      </w:r>
      <w:r>
        <w:rPr>
          <w:rFonts w:ascii="Cambria" w:hAnsi="Cambria"/>
        </w:rPr>
        <w:t>, 6</w:t>
      </w:r>
      <w:r w:rsidRPr="00942914">
        <w:rPr>
          <w:rFonts w:ascii="Cambria" w:hAnsi="Cambria"/>
          <w:vertAlign w:val="superscript"/>
        </w:rPr>
        <w:t>th</w:t>
      </w:r>
      <w:r>
        <w:rPr>
          <w:rFonts w:ascii="Cambria" w:hAnsi="Cambria"/>
        </w:rPr>
        <w:t xml:space="preserve"> edition. University of Toronto Press.</w:t>
      </w:r>
    </w:p>
    <w:p w14:paraId="3E9B1C80" w14:textId="77777777" w:rsidR="001F6840" w:rsidRDefault="001F6840" w:rsidP="00457A2D">
      <w:pPr>
        <w:ind w:left="567" w:hanging="567"/>
        <w:rPr>
          <w:rFonts w:ascii="Cambria" w:hAnsi="Cambria"/>
        </w:rPr>
      </w:pPr>
    </w:p>
    <w:p w14:paraId="5FA12EA5" w14:textId="77777777" w:rsidR="001F6840" w:rsidRDefault="001F6840" w:rsidP="00457A2D">
      <w:pPr>
        <w:ind w:left="567" w:hanging="567"/>
        <w:rPr>
          <w:rFonts w:ascii="Cambria" w:hAnsi="Cambria"/>
        </w:rPr>
      </w:pPr>
      <w:r>
        <w:rPr>
          <w:rFonts w:ascii="Cambria" w:hAnsi="Cambria"/>
        </w:rPr>
        <w:t xml:space="preserve">Russell, Peter (2008), </w:t>
      </w:r>
      <w:r>
        <w:rPr>
          <w:rFonts w:ascii="Cambria" w:hAnsi="Cambria"/>
          <w:i/>
        </w:rPr>
        <w:t>Two Cheers for Minority Government: The Evolution of Canadian Parliamentary Democracy</w:t>
      </w:r>
      <w:r>
        <w:rPr>
          <w:rFonts w:ascii="Cambria" w:hAnsi="Cambria"/>
        </w:rPr>
        <w:t>. Emond Montgomery Publications.</w:t>
      </w:r>
    </w:p>
    <w:p w14:paraId="4587491B" w14:textId="77777777" w:rsidR="001F6840" w:rsidRDefault="001F6840" w:rsidP="00457A2D">
      <w:pPr>
        <w:ind w:left="567" w:hanging="567"/>
        <w:rPr>
          <w:rFonts w:ascii="Cambria" w:hAnsi="Cambria"/>
        </w:rPr>
      </w:pPr>
    </w:p>
    <w:p w14:paraId="759F1AAE" w14:textId="77777777" w:rsidR="001F6840" w:rsidRDefault="001F6840" w:rsidP="004B4F70">
      <w:pPr>
        <w:rPr>
          <w:rFonts w:ascii="Cambria" w:hAnsi="Cambria"/>
        </w:rPr>
      </w:pPr>
      <w:r>
        <w:rPr>
          <w:rFonts w:ascii="Cambria" w:hAnsi="Cambria"/>
        </w:rPr>
        <w:t>POLS 234 Coursepack.</w:t>
      </w:r>
    </w:p>
    <w:p w14:paraId="25C25BF2" w14:textId="77777777" w:rsidR="00484ECA" w:rsidRDefault="00484ECA" w:rsidP="004B4F70">
      <w:pPr>
        <w:rPr>
          <w:rFonts w:ascii="Cambria" w:hAnsi="Cambria"/>
        </w:rPr>
      </w:pPr>
    </w:p>
    <w:p w14:paraId="4AB3A0D7" w14:textId="77777777" w:rsidR="00484ECA" w:rsidRPr="0064317A" w:rsidRDefault="00484ECA" w:rsidP="00484ECA">
      <w:pPr>
        <w:rPr>
          <w:rFonts w:ascii="Cambria" w:hAnsi="Cambria"/>
          <w:sz w:val="28"/>
          <w:szCs w:val="28"/>
        </w:rPr>
      </w:pPr>
      <w:r w:rsidRPr="0064317A">
        <w:rPr>
          <w:rFonts w:ascii="Cambria" w:hAnsi="Cambria"/>
          <w:sz w:val="28"/>
          <w:szCs w:val="28"/>
        </w:rPr>
        <w:t>Recommended Readings and Resources:</w:t>
      </w:r>
    </w:p>
    <w:p w14:paraId="682E426D" w14:textId="77777777" w:rsidR="00484ECA" w:rsidRDefault="00484ECA" w:rsidP="00484ECA">
      <w:pPr>
        <w:rPr>
          <w:rFonts w:ascii="Cambria" w:hAnsi="Cambria"/>
        </w:rPr>
      </w:pPr>
    </w:p>
    <w:p w14:paraId="51B74622" w14:textId="77777777" w:rsidR="00484ECA" w:rsidRDefault="00332C33" w:rsidP="00484ECA">
      <w:pPr>
        <w:ind w:left="567" w:hanging="567"/>
        <w:rPr>
          <w:rFonts w:ascii="Cambria" w:hAnsi="Cambria"/>
        </w:rPr>
      </w:pPr>
      <w:hyperlink r:id="rId12" w:history="1">
        <w:r w:rsidR="00484ECA" w:rsidRPr="00D10095">
          <w:rPr>
            <w:rStyle w:val="Hyperlink"/>
            <w:rFonts w:ascii="Cambria" w:hAnsi="Cambria"/>
          </w:rPr>
          <w:t>www.nationalnewswatch.com</w:t>
        </w:r>
      </w:hyperlink>
      <w:r w:rsidR="00484ECA">
        <w:rPr>
          <w:rFonts w:ascii="Cambria" w:hAnsi="Cambria"/>
        </w:rPr>
        <w:t xml:space="preserve"> (Canadian news aggregator, non-partisan)</w:t>
      </w:r>
    </w:p>
    <w:p w14:paraId="4E2431EF" w14:textId="77777777" w:rsidR="00484ECA" w:rsidRDefault="00332C33" w:rsidP="00484ECA">
      <w:pPr>
        <w:ind w:left="567" w:hanging="567"/>
        <w:rPr>
          <w:rFonts w:ascii="Cambria" w:hAnsi="Cambria"/>
        </w:rPr>
      </w:pPr>
      <w:hyperlink r:id="rId13" w:history="1">
        <w:r w:rsidR="00484ECA" w:rsidRPr="00D10095">
          <w:rPr>
            <w:rStyle w:val="Hyperlink"/>
            <w:rFonts w:ascii="Cambria" w:hAnsi="Cambria"/>
          </w:rPr>
          <w:t>www.parl.gc.ca</w:t>
        </w:r>
      </w:hyperlink>
      <w:r w:rsidR="00484ECA">
        <w:rPr>
          <w:rFonts w:ascii="Cambria" w:hAnsi="Cambria"/>
        </w:rPr>
        <w:t xml:space="preserve"> (Official website of Parliament)</w:t>
      </w:r>
    </w:p>
    <w:p w14:paraId="592B6976" w14:textId="77777777" w:rsidR="00484ECA" w:rsidRDefault="00332C33" w:rsidP="00484ECA">
      <w:pPr>
        <w:ind w:left="567" w:hanging="567"/>
        <w:rPr>
          <w:rFonts w:ascii="Cambria" w:hAnsi="Cambria"/>
        </w:rPr>
      </w:pPr>
      <w:hyperlink r:id="rId14" w:history="1">
        <w:r w:rsidR="00484ECA" w:rsidRPr="00D10095">
          <w:rPr>
            <w:rStyle w:val="Hyperlink"/>
            <w:rFonts w:ascii="Cambria" w:hAnsi="Cambria"/>
          </w:rPr>
          <w:t>https://www.cardus.ca/</w:t>
        </w:r>
      </w:hyperlink>
      <w:r w:rsidR="00484ECA">
        <w:rPr>
          <w:rFonts w:ascii="Cambria" w:hAnsi="Cambria"/>
        </w:rPr>
        <w:t xml:space="preserve"> (Cardus – think-tank)</w:t>
      </w:r>
    </w:p>
    <w:p w14:paraId="639C8F57" w14:textId="77777777" w:rsidR="00484ECA" w:rsidRDefault="00332C33" w:rsidP="00484ECA">
      <w:pPr>
        <w:ind w:left="567" w:hanging="567"/>
        <w:rPr>
          <w:rFonts w:ascii="Cambria" w:hAnsi="Cambria"/>
        </w:rPr>
      </w:pPr>
      <w:hyperlink r:id="rId15" w:history="1">
        <w:r w:rsidR="00484ECA" w:rsidRPr="00D10095">
          <w:rPr>
            <w:rStyle w:val="Hyperlink"/>
            <w:rFonts w:ascii="Cambria" w:hAnsi="Cambria"/>
          </w:rPr>
          <w:t>http://www.cpj.ca/</w:t>
        </w:r>
      </w:hyperlink>
      <w:r w:rsidR="00484ECA">
        <w:rPr>
          <w:rFonts w:ascii="Cambria" w:hAnsi="Cambria"/>
        </w:rPr>
        <w:t xml:space="preserve"> (Citizens for Public Justice – think-tank)</w:t>
      </w:r>
    </w:p>
    <w:p w14:paraId="481E206E" w14:textId="77777777" w:rsidR="00484ECA" w:rsidRDefault="00332C33" w:rsidP="00484ECA">
      <w:pPr>
        <w:ind w:left="567" w:hanging="567"/>
        <w:rPr>
          <w:rFonts w:ascii="Cambria" w:hAnsi="Cambria"/>
        </w:rPr>
      </w:pPr>
      <w:hyperlink r:id="rId16" w:history="1">
        <w:r w:rsidR="00484ECA" w:rsidRPr="00D10095">
          <w:rPr>
            <w:rStyle w:val="Hyperlink"/>
            <w:rFonts w:ascii="Cambria" w:hAnsi="Cambria"/>
          </w:rPr>
          <w:t>http://www.broadbentinstitute.ca/</w:t>
        </w:r>
      </w:hyperlink>
      <w:r w:rsidR="00484ECA">
        <w:rPr>
          <w:rFonts w:ascii="Cambria" w:hAnsi="Cambria"/>
        </w:rPr>
        <w:t xml:space="preserve"> (Broadbent Institute – think-tank)</w:t>
      </w:r>
    </w:p>
    <w:p w14:paraId="0D6AC321" w14:textId="77777777" w:rsidR="00484ECA" w:rsidRDefault="00332C33" w:rsidP="00484ECA">
      <w:pPr>
        <w:ind w:left="567" w:hanging="567"/>
        <w:rPr>
          <w:rFonts w:ascii="Cambria" w:hAnsi="Cambria"/>
        </w:rPr>
      </w:pPr>
      <w:hyperlink r:id="rId17" w:history="1">
        <w:r w:rsidR="00484ECA" w:rsidRPr="00D10095">
          <w:rPr>
            <w:rStyle w:val="Hyperlink"/>
            <w:rFonts w:ascii="Cambria" w:hAnsi="Cambria"/>
          </w:rPr>
          <w:t>https://www.fraserinstitute.org/</w:t>
        </w:r>
      </w:hyperlink>
      <w:r w:rsidR="00484ECA">
        <w:rPr>
          <w:rFonts w:ascii="Cambria" w:hAnsi="Cambria"/>
        </w:rPr>
        <w:t xml:space="preserve"> (Fraser Institute – think-tank)</w:t>
      </w:r>
    </w:p>
    <w:p w14:paraId="68B29D2C" w14:textId="77777777" w:rsidR="00484ECA" w:rsidRDefault="00332C33" w:rsidP="00484ECA">
      <w:pPr>
        <w:ind w:left="567" w:hanging="567"/>
        <w:rPr>
          <w:rFonts w:ascii="Cambria" w:hAnsi="Cambria"/>
        </w:rPr>
      </w:pPr>
      <w:hyperlink r:id="rId18" w:history="1">
        <w:r w:rsidR="00484ECA" w:rsidRPr="00D10095">
          <w:rPr>
            <w:rStyle w:val="Hyperlink"/>
            <w:rFonts w:ascii="Cambria" w:hAnsi="Cambria"/>
          </w:rPr>
          <w:t>https://www.cdhowe.org/</w:t>
        </w:r>
      </w:hyperlink>
      <w:r w:rsidR="00484ECA">
        <w:rPr>
          <w:rFonts w:ascii="Cambria" w:hAnsi="Cambria"/>
        </w:rPr>
        <w:t xml:space="preserve"> (C.D. Howe Institute – think-tank)</w:t>
      </w:r>
    </w:p>
    <w:p w14:paraId="27449EF1" w14:textId="77777777" w:rsidR="00484ECA" w:rsidRPr="000B54E0" w:rsidRDefault="00484ECA" w:rsidP="00484ECA">
      <w:pPr>
        <w:rPr>
          <w:rFonts w:ascii="Cambria" w:hAnsi="Cambria"/>
        </w:rPr>
      </w:pPr>
    </w:p>
    <w:p w14:paraId="60E89752" w14:textId="77777777" w:rsidR="00484ECA" w:rsidRDefault="00484ECA" w:rsidP="00484ECA">
      <w:pPr>
        <w:ind w:left="567" w:hanging="567"/>
        <w:rPr>
          <w:rFonts w:ascii="Cambria" w:hAnsi="Cambria"/>
        </w:rPr>
      </w:pPr>
      <w:r>
        <w:rPr>
          <w:rFonts w:ascii="Cambria" w:hAnsi="Cambria"/>
        </w:rPr>
        <w:t xml:space="preserve">Ignatieff, Michael (2013). </w:t>
      </w:r>
      <w:r>
        <w:rPr>
          <w:rFonts w:ascii="Cambria" w:hAnsi="Cambria"/>
          <w:i/>
        </w:rPr>
        <w:t>Fire and Ashes: Success and Failure in Politics</w:t>
      </w:r>
      <w:r>
        <w:rPr>
          <w:rFonts w:ascii="Cambria" w:hAnsi="Cambria"/>
        </w:rPr>
        <w:t>. Harvard University Press.</w:t>
      </w:r>
    </w:p>
    <w:p w14:paraId="33C8D033" w14:textId="77777777" w:rsidR="007F5433" w:rsidRDefault="007F5433" w:rsidP="007F5433">
      <w:pPr>
        <w:rPr>
          <w:rFonts w:ascii="Cambria" w:hAnsi="Cambria"/>
        </w:rPr>
      </w:pPr>
    </w:p>
    <w:p w14:paraId="2ABF5C8B" w14:textId="77777777" w:rsidR="00484ECA" w:rsidRDefault="00484ECA" w:rsidP="007F5433">
      <w:pPr>
        <w:ind w:left="567" w:hanging="567"/>
        <w:rPr>
          <w:rFonts w:ascii="Cambria" w:hAnsi="Cambria"/>
        </w:rPr>
      </w:pPr>
      <w:r>
        <w:rPr>
          <w:rFonts w:ascii="Cambria" w:hAnsi="Cambria"/>
        </w:rPr>
        <w:t xml:space="preserve">Rathgeber, Brent (2014). </w:t>
      </w:r>
      <w:r>
        <w:rPr>
          <w:rFonts w:ascii="Cambria" w:hAnsi="Cambria"/>
          <w:i/>
        </w:rPr>
        <w:t>Irresponsible Government: The Decline of Parliamentary Government in Canada</w:t>
      </w:r>
      <w:r>
        <w:rPr>
          <w:rFonts w:ascii="Cambria" w:hAnsi="Cambria"/>
        </w:rPr>
        <w:t>. Dundurn.</w:t>
      </w:r>
    </w:p>
    <w:p w14:paraId="0A4E05E2" w14:textId="77777777" w:rsidR="00484ECA" w:rsidRDefault="00484ECA" w:rsidP="00484ECA">
      <w:pPr>
        <w:ind w:left="567" w:hanging="567"/>
        <w:rPr>
          <w:rFonts w:ascii="Cambria" w:hAnsi="Cambria"/>
        </w:rPr>
      </w:pPr>
    </w:p>
    <w:p w14:paraId="4A68252A" w14:textId="77777777" w:rsidR="00484ECA" w:rsidRDefault="00484ECA" w:rsidP="00484ECA">
      <w:pPr>
        <w:ind w:left="567" w:hanging="567"/>
        <w:rPr>
          <w:rFonts w:ascii="Cambria" w:hAnsi="Cambria"/>
        </w:rPr>
      </w:pPr>
      <w:r>
        <w:rPr>
          <w:rFonts w:ascii="Cambria" w:hAnsi="Cambria"/>
        </w:rPr>
        <w:t xml:space="preserve">Savoie, Donald (2010). </w:t>
      </w:r>
      <w:r>
        <w:rPr>
          <w:rFonts w:ascii="Cambria" w:hAnsi="Cambria"/>
          <w:i/>
        </w:rPr>
        <w:t>Power: Where Is It?</w:t>
      </w:r>
      <w:r>
        <w:rPr>
          <w:rFonts w:ascii="Cambria" w:hAnsi="Cambria"/>
        </w:rPr>
        <w:t xml:space="preserve"> McGill-Queen’s University Press.</w:t>
      </w:r>
    </w:p>
    <w:p w14:paraId="1866908E" w14:textId="77777777" w:rsidR="00484ECA" w:rsidRDefault="00484ECA" w:rsidP="00484ECA">
      <w:pPr>
        <w:ind w:left="567" w:hanging="567"/>
        <w:rPr>
          <w:rFonts w:ascii="Cambria" w:hAnsi="Cambria"/>
        </w:rPr>
      </w:pPr>
    </w:p>
    <w:p w14:paraId="31C45853" w14:textId="77777777" w:rsidR="00484ECA" w:rsidRDefault="00484ECA" w:rsidP="00484ECA">
      <w:pPr>
        <w:ind w:left="567" w:hanging="567"/>
        <w:rPr>
          <w:rFonts w:ascii="Cambria" w:hAnsi="Cambria"/>
        </w:rPr>
      </w:pPr>
      <w:r>
        <w:rPr>
          <w:rFonts w:ascii="Cambria" w:hAnsi="Cambria"/>
        </w:rPr>
        <w:t xml:space="preserve">Savoie, Donald (2015). </w:t>
      </w:r>
      <w:r w:rsidRPr="00360254">
        <w:rPr>
          <w:rFonts w:ascii="Cambria" w:hAnsi="Cambria"/>
          <w:i/>
        </w:rPr>
        <w:t>What is Government Good At? A Canadian Answer</w:t>
      </w:r>
      <w:r>
        <w:rPr>
          <w:rFonts w:ascii="Cambria" w:hAnsi="Cambria"/>
        </w:rPr>
        <w:t>. McGill-Queen’s University Press.</w:t>
      </w:r>
    </w:p>
    <w:p w14:paraId="547D3F98" w14:textId="77777777" w:rsidR="00484ECA" w:rsidRDefault="00484ECA" w:rsidP="00484ECA">
      <w:pPr>
        <w:ind w:left="567" w:hanging="567"/>
        <w:rPr>
          <w:rFonts w:ascii="Cambria" w:hAnsi="Cambria"/>
        </w:rPr>
      </w:pPr>
    </w:p>
    <w:p w14:paraId="63FD8315" w14:textId="77777777" w:rsidR="00484ECA" w:rsidRPr="00360254" w:rsidRDefault="00484ECA" w:rsidP="00484ECA">
      <w:pPr>
        <w:ind w:left="567" w:hanging="567"/>
        <w:rPr>
          <w:rFonts w:ascii="Cambria" w:hAnsi="Cambria"/>
        </w:rPr>
      </w:pPr>
      <w:r>
        <w:rPr>
          <w:rFonts w:ascii="Cambria" w:hAnsi="Cambria"/>
        </w:rPr>
        <w:t xml:space="preserve">Whittington, Michael, and Glen William, eds. (2004). </w:t>
      </w:r>
      <w:r>
        <w:rPr>
          <w:rFonts w:ascii="Cambria" w:hAnsi="Cambria"/>
          <w:i/>
        </w:rPr>
        <w:t>Canadian Politics in the 21</w:t>
      </w:r>
      <w:r w:rsidRPr="00360254">
        <w:rPr>
          <w:rFonts w:ascii="Cambria" w:hAnsi="Cambria"/>
          <w:i/>
          <w:vertAlign w:val="superscript"/>
        </w:rPr>
        <w:t>st</w:t>
      </w:r>
      <w:r>
        <w:rPr>
          <w:rFonts w:ascii="Cambria" w:hAnsi="Cambria"/>
          <w:i/>
        </w:rPr>
        <w:t xml:space="preserve"> Century</w:t>
      </w:r>
      <w:r>
        <w:rPr>
          <w:rFonts w:ascii="Cambria" w:hAnsi="Cambria"/>
        </w:rPr>
        <w:t>, 6</w:t>
      </w:r>
      <w:r w:rsidRPr="00360254">
        <w:rPr>
          <w:rFonts w:ascii="Cambria" w:hAnsi="Cambria"/>
          <w:vertAlign w:val="superscript"/>
        </w:rPr>
        <w:t>th</w:t>
      </w:r>
      <w:r>
        <w:rPr>
          <w:rFonts w:ascii="Cambria" w:hAnsi="Cambria"/>
        </w:rPr>
        <w:t xml:space="preserve"> edition. Nelson.</w:t>
      </w:r>
    </w:p>
    <w:p w14:paraId="0F9AA6CE" w14:textId="77777777" w:rsidR="00484ECA" w:rsidRPr="00360254" w:rsidRDefault="00484ECA" w:rsidP="00484ECA">
      <w:pPr>
        <w:ind w:left="567" w:hanging="567"/>
        <w:rPr>
          <w:rFonts w:ascii="Cambria" w:hAnsi="Cambria"/>
        </w:rPr>
      </w:pPr>
    </w:p>
    <w:p w14:paraId="3AFDEF13" w14:textId="77777777" w:rsidR="00484ECA" w:rsidRDefault="00484ECA" w:rsidP="00484ECA">
      <w:pPr>
        <w:ind w:left="567" w:hanging="567"/>
        <w:rPr>
          <w:rFonts w:ascii="Cambria" w:hAnsi="Cambria"/>
        </w:rPr>
      </w:pPr>
      <w:r>
        <w:rPr>
          <w:rFonts w:ascii="Cambria" w:hAnsi="Cambria"/>
        </w:rPr>
        <w:t xml:space="preserve">Wiseman, Nelson (2007). </w:t>
      </w:r>
      <w:r>
        <w:rPr>
          <w:rFonts w:ascii="Cambria" w:hAnsi="Cambria"/>
          <w:i/>
        </w:rPr>
        <w:t>In Search of Canadian Political Culture</w:t>
      </w:r>
      <w:r>
        <w:rPr>
          <w:rFonts w:ascii="Cambria" w:hAnsi="Cambria"/>
        </w:rPr>
        <w:t>. UBC Press.</w:t>
      </w:r>
    </w:p>
    <w:p w14:paraId="3AC97542" w14:textId="77777777" w:rsidR="00484ECA" w:rsidRDefault="00484ECA" w:rsidP="00484ECA">
      <w:pPr>
        <w:ind w:left="567" w:hanging="567"/>
        <w:rPr>
          <w:rFonts w:ascii="Cambria" w:hAnsi="Cambria"/>
        </w:rPr>
      </w:pPr>
    </w:p>
    <w:p w14:paraId="7821C926" w14:textId="77777777" w:rsidR="001129D6" w:rsidRPr="001129D6" w:rsidRDefault="00704574" w:rsidP="001129D6">
      <w:pPr>
        <w:pBdr>
          <w:bottom w:val="single" w:sz="4" w:space="1" w:color="auto"/>
        </w:pBdr>
        <w:rPr>
          <w:rFonts w:ascii="Calibri" w:hAnsi="Calibri"/>
          <w:sz w:val="32"/>
          <w:szCs w:val="32"/>
        </w:rPr>
      </w:pPr>
      <w:r w:rsidRPr="00B52FBA">
        <w:rPr>
          <w:rFonts w:ascii="Calibri" w:hAnsi="Calibri"/>
          <w:sz w:val="32"/>
          <w:szCs w:val="32"/>
        </w:rPr>
        <w:t>Course Activities/Requirements:</w:t>
      </w:r>
    </w:p>
    <w:p w14:paraId="432EBB34" w14:textId="77777777" w:rsidR="001129D6" w:rsidRDefault="001129D6" w:rsidP="001129D6">
      <w:pPr>
        <w:pStyle w:val="BodyText"/>
        <w:spacing w:after="0"/>
        <w:rPr>
          <w:rFonts w:ascii="Cambria" w:hAnsi="Cambria"/>
          <w:b/>
          <w:szCs w:val="24"/>
        </w:rPr>
      </w:pPr>
    </w:p>
    <w:p w14:paraId="72D0923A" w14:textId="5DFD6E2E" w:rsidR="002306C3" w:rsidRDefault="00FB38FD" w:rsidP="002306C3">
      <w:pPr>
        <w:pStyle w:val="BodyText"/>
        <w:numPr>
          <w:ilvl w:val="0"/>
          <w:numId w:val="7"/>
        </w:numPr>
        <w:rPr>
          <w:rFonts w:ascii="Cambria" w:hAnsi="Cambria"/>
          <w:b/>
          <w:szCs w:val="24"/>
        </w:rPr>
      </w:pPr>
      <w:r>
        <w:rPr>
          <w:rFonts w:ascii="Cambria" w:hAnsi="Cambria"/>
          <w:b/>
          <w:szCs w:val="24"/>
        </w:rPr>
        <w:t>R</w:t>
      </w:r>
      <w:r w:rsidR="00610399">
        <w:rPr>
          <w:rFonts w:ascii="Cambria" w:hAnsi="Cambria"/>
          <w:b/>
          <w:szCs w:val="24"/>
        </w:rPr>
        <w:t>eading of</w:t>
      </w:r>
      <w:r>
        <w:rPr>
          <w:rFonts w:ascii="Cambria" w:hAnsi="Cambria"/>
          <w:b/>
          <w:szCs w:val="24"/>
        </w:rPr>
        <w:t xml:space="preserve"> all the assigned texts and online forum discussions.</w:t>
      </w:r>
    </w:p>
    <w:p w14:paraId="4686C131" w14:textId="03640214" w:rsidR="00867223" w:rsidRPr="000A45E3" w:rsidRDefault="000A45E3" w:rsidP="00171CAE">
      <w:pPr>
        <w:pStyle w:val="BodyText"/>
        <w:ind w:left="720" w:firstLine="272"/>
        <w:rPr>
          <w:rFonts w:ascii="Cambria" w:hAnsi="Cambria"/>
          <w:szCs w:val="24"/>
        </w:rPr>
      </w:pPr>
      <w:r>
        <w:rPr>
          <w:rFonts w:ascii="Cambria" w:hAnsi="Cambria"/>
          <w:szCs w:val="24"/>
        </w:rPr>
        <w:t>You are required to carefully read all of the a</w:t>
      </w:r>
      <w:r w:rsidR="00171CAE">
        <w:rPr>
          <w:rFonts w:ascii="Cambria" w:hAnsi="Cambria"/>
          <w:szCs w:val="24"/>
        </w:rPr>
        <w:t>ssigned articles and chapters.</w:t>
      </w:r>
      <w:r w:rsidR="00F02245">
        <w:rPr>
          <w:rFonts w:ascii="Cambria" w:hAnsi="Cambria"/>
          <w:szCs w:val="24"/>
        </w:rPr>
        <w:t xml:space="preserve">  </w:t>
      </w:r>
      <w:r w:rsidR="00C67988">
        <w:rPr>
          <w:rFonts w:ascii="Cambria" w:hAnsi="Cambria"/>
          <w:szCs w:val="24"/>
        </w:rPr>
        <w:t>Every week I will</w:t>
      </w:r>
      <w:r w:rsidR="007E2F31">
        <w:rPr>
          <w:rFonts w:ascii="Cambria" w:hAnsi="Cambria"/>
          <w:szCs w:val="24"/>
        </w:rPr>
        <w:t xml:space="preserve"> post some discussion questions on in Mycourses forum.  You must answer both questions, based on your reading of the assigned sections.  There is no strict word count requirement for these answers, but something in the range of 250-</w:t>
      </w:r>
      <w:r w:rsidR="007E2F31">
        <w:rPr>
          <w:rFonts w:ascii="Cambria" w:hAnsi="Cambria"/>
          <w:szCs w:val="24"/>
        </w:rPr>
        <w:lastRenderedPageBreak/>
        <w:t>400 words per question should be the goal.  The idea is to substantively engage with and do some real thinking about these issues.  After giving your answers, you must interact with other students’ responses.  You are required to respond to at least 1 other answer, though you are of course encouraged to interact with more.</w:t>
      </w:r>
    </w:p>
    <w:p w14:paraId="3AAE5409" w14:textId="07A9A58F" w:rsidR="00B46BE1" w:rsidRDefault="00171CAE" w:rsidP="007E6F4D">
      <w:pPr>
        <w:pStyle w:val="BodyText"/>
        <w:numPr>
          <w:ilvl w:val="0"/>
          <w:numId w:val="7"/>
        </w:numPr>
        <w:rPr>
          <w:rFonts w:ascii="Cambria" w:hAnsi="Cambria"/>
          <w:b/>
          <w:szCs w:val="24"/>
        </w:rPr>
      </w:pPr>
      <w:r>
        <w:rPr>
          <w:rFonts w:ascii="Cambria" w:hAnsi="Cambria"/>
          <w:b/>
          <w:szCs w:val="24"/>
        </w:rPr>
        <w:t>Book Review</w:t>
      </w:r>
      <w:r w:rsidR="00315123">
        <w:rPr>
          <w:rFonts w:ascii="Cambria" w:hAnsi="Cambria"/>
          <w:b/>
          <w:szCs w:val="24"/>
        </w:rPr>
        <w:t xml:space="preserve"> – Due </w:t>
      </w:r>
      <w:r w:rsidR="002852C9">
        <w:rPr>
          <w:rFonts w:ascii="Cambria" w:hAnsi="Cambria"/>
          <w:b/>
          <w:szCs w:val="24"/>
        </w:rPr>
        <w:t>Midnight, May 29 (on Mycourses)</w:t>
      </w:r>
    </w:p>
    <w:p w14:paraId="4CDAB1F0" w14:textId="75E81E75" w:rsidR="002F167E" w:rsidRDefault="00E55595" w:rsidP="002F167E">
      <w:pPr>
        <w:pStyle w:val="BodyText"/>
        <w:ind w:left="720" w:firstLine="273"/>
        <w:rPr>
          <w:rFonts w:ascii="Cambria" w:hAnsi="Cambria"/>
          <w:szCs w:val="24"/>
        </w:rPr>
      </w:pPr>
      <w:r>
        <w:rPr>
          <w:rFonts w:ascii="Cambria" w:hAnsi="Cambria"/>
          <w:szCs w:val="24"/>
        </w:rPr>
        <w:t xml:space="preserve">You will write a </w:t>
      </w:r>
      <w:r w:rsidRPr="00AE344F">
        <w:rPr>
          <w:rFonts w:ascii="Cambria" w:hAnsi="Cambria"/>
          <w:b/>
          <w:szCs w:val="24"/>
          <w:u w:val="single"/>
        </w:rPr>
        <w:t>6-7 page</w:t>
      </w:r>
      <w:r>
        <w:rPr>
          <w:rFonts w:ascii="Cambria" w:hAnsi="Cambria"/>
          <w:szCs w:val="24"/>
        </w:rPr>
        <w:t xml:space="preserve"> </w:t>
      </w:r>
      <w:r w:rsidR="00FB38FD">
        <w:rPr>
          <w:rFonts w:ascii="Cambria" w:hAnsi="Cambria"/>
          <w:szCs w:val="24"/>
        </w:rPr>
        <w:t xml:space="preserve">book </w:t>
      </w:r>
      <w:r>
        <w:rPr>
          <w:rFonts w:ascii="Cambria" w:hAnsi="Cambria"/>
          <w:szCs w:val="24"/>
        </w:rPr>
        <w:t xml:space="preserve">review of </w:t>
      </w:r>
      <w:r>
        <w:rPr>
          <w:rFonts w:ascii="Cambria" w:hAnsi="Cambria"/>
          <w:i/>
          <w:szCs w:val="24"/>
        </w:rPr>
        <w:t>Two Cheers for Minority Government</w:t>
      </w:r>
      <w:r>
        <w:rPr>
          <w:rFonts w:ascii="Cambria" w:hAnsi="Cambria"/>
          <w:szCs w:val="24"/>
        </w:rPr>
        <w:t xml:space="preserve">.  </w:t>
      </w:r>
      <w:r w:rsidR="00FB38FD">
        <w:rPr>
          <w:rFonts w:ascii="Cambria" w:hAnsi="Cambria"/>
          <w:szCs w:val="24"/>
        </w:rPr>
        <w:t xml:space="preserve">This book makes an interesting (and controversial) set of claims about Canada’s political institutions.  </w:t>
      </w:r>
      <w:r w:rsidR="00F2461F">
        <w:rPr>
          <w:rFonts w:ascii="Cambria" w:hAnsi="Cambria"/>
          <w:szCs w:val="24"/>
        </w:rPr>
        <w:t>Many Canadians feel (and rightly so) that their government isn’t truly representative of them or responsive to their interests.</w:t>
      </w:r>
      <w:r w:rsidR="00913951">
        <w:rPr>
          <w:rFonts w:ascii="Cambria" w:hAnsi="Cambria"/>
          <w:szCs w:val="24"/>
        </w:rPr>
        <w:t xml:space="preserve">  Russell attempts to place the blame for government’s unaccountability on some central facts about our parliamentary democracy.</w:t>
      </w:r>
    </w:p>
    <w:p w14:paraId="7CE927C4" w14:textId="3982F7F8" w:rsidR="00E55595" w:rsidRDefault="00E55595" w:rsidP="002F167E">
      <w:pPr>
        <w:pStyle w:val="BodyText"/>
        <w:ind w:left="720" w:firstLine="273"/>
        <w:rPr>
          <w:rFonts w:ascii="Cambria" w:hAnsi="Cambria"/>
          <w:szCs w:val="24"/>
        </w:rPr>
      </w:pPr>
      <w:r>
        <w:rPr>
          <w:rFonts w:ascii="Cambria" w:hAnsi="Cambria"/>
          <w:szCs w:val="24"/>
        </w:rPr>
        <w:t xml:space="preserve">Your review must explain, in your own words, the </w:t>
      </w:r>
      <w:r w:rsidR="00913951">
        <w:rPr>
          <w:rFonts w:ascii="Cambria" w:hAnsi="Cambria"/>
          <w:szCs w:val="24"/>
        </w:rPr>
        <w:t>nature of the problem</w:t>
      </w:r>
      <w:r>
        <w:rPr>
          <w:rFonts w:ascii="Cambria" w:hAnsi="Cambria"/>
          <w:szCs w:val="24"/>
        </w:rPr>
        <w:t xml:space="preserve"> that</w:t>
      </w:r>
      <w:r w:rsidR="00913951">
        <w:rPr>
          <w:rFonts w:ascii="Cambria" w:hAnsi="Cambria"/>
          <w:szCs w:val="24"/>
        </w:rPr>
        <w:t xml:space="preserve"> Russell is addressing</w:t>
      </w:r>
      <w:r>
        <w:rPr>
          <w:rFonts w:ascii="Cambria" w:hAnsi="Cambria"/>
          <w:szCs w:val="24"/>
        </w:rPr>
        <w:t xml:space="preserve"> and what </w:t>
      </w:r>
      <w:r w:rsidR="00913951">
        <w:rPr>
          <w:rFonts w:ascii="Cambria" w:hAnsi="Cambria"/>
          <w:szCs w:val="24"/>
        </w:rPr>
        <w:t>he</w:t>
      </w:r>
      <w:r>
        <w:rPr>
          <w:rFonts w:ascii="Cambria" w:hAnsi="Cambria"/>
          <w:szCs w:val="24"/>
        </w:rPr>
        <w:t xml:space="preserve"> thinks must be done in order to address the problem.  Finally, you must provide your own </w:t>
      </w:r>
      <w:r w:rsidR="00942914">
        <w:rPr>
          <w:rFonts w:ascii="Cambria" w:hAnsi="Cambria"/>
          <w:szCs w:val="24"/>
        </w:rPr>
        <w:t>response to his claims</w:t>
      </w:r>
      <w:r w:rsidR="00AE344F">
        <w:rPr>
          <w:rFonts w:ascii="Cambria" w:hAnsi="Cambria"/>
          <w:szCs w:val="24"/>
        </w:rPr>
        <w:t>.</w:t>
      </w:r>
    </w:p>
    <w:p w14:paraId="17A77368" w14:textId="77777777" w:rsidR="00AE344F" w:rsidRDefault="00AE344F" w:rsidP="002F167E">
      <w:pPr>
        <w:pStyle w:val="BodyText"/>
        <w:ind w:left="720" w:firstLine="273"/>
        <w:rPr>
          <w:rFonts w:ascii="Cambria" w:hAnsi="Cambria"/>
          <w:szCs w:val="24"/>
        </w:rPr>
      </w:pPr>
      <w:r>
        <w:rPr>
          <w:rFonts w:ascii="Cambria" w:hAnsi="Cambria"/>
          <w:szCs w:val="24"/>
        </w:rPr>
        <w:t>A few things to keep in mind for book reviews:</w:t>
      </w:r>
    </w:p>
    <w:p w14:paraId="0E031129" w14:textId="77777777" w:rsidR="00AE344F" w:rsidRDefault="00AE344F" w:rsidP="00AE344F">
      <w:pPr>
        <w:pStyle w:val="BodyText"/>
        <w:numPr>
          <w:ilvl w:val="0"/>
          <w:numId w:val="16"/>
        </w:numPr>
        <w:rPr>
          <w:rFonts w:ascii="Cambria" w:hAnsi="Cambria"/>
          <w:szCs w:val="24"/>
        </w:rPr>
      </w:pPr>
      <w:r>
        <w:rPr>
          <w:rFonts w:ascii="Cambria" w:hAnsi="Cambria"/>
          <w:szCs w:val="24"/>
        </w:rPr>
        <w:t>What is important to the author must be important to you. I.E. you should focus your discussion on what the author/s seem to think are the most important parts of their argument.  Do not focus on side issues or off-hand remarks.</w:t>
      </w:r>
    </w:p>
    <w:p w14:paraId="26B60419" w14:textId="0EDD731C" w:rsidR="00AE344F" w:rsidRDefault="00AE344F" w:rsidP="00AE344F">
      <w:pPr>
        <w:pStyle w:val="BodyText"/>
        <w:numPr>
          <w:ilvl w:val="0"/>
          <w:numId w:val="16"/>
        </w:numPr>
        <w:rPr>
          <w:rFonts w:ascii="Cambria" w:hAnsi="Cambria"/>
          <w:szCs w:val="24"/>
        </w:rPr>
      </w:pPr>
      <w:r>
        <w:rPr>
          <w:rFonts w:ascii="Cambria" w:hAnsi="Cambria"/>
          <w:szCs w:val="24"/>
        </w:rPr>
        <w:t>What is the main message the author seek</w:t>
      </w:r>
      <w:r w:rsidR="00913951">
        <w:rPr>
          <w:rFonts w:ascii="Cambria" w:hAnsi="Cambria"/>
          <w:szCs w:val="24"/>
        </w:rPr>
        <w:t>s</w:t>
      </w:r>
      <w:r>
        <w:rPr>
          <w:rFonts w:ascii="Cambria" w:hAnsi="Cambria"/>
          <w:szCs w:val="24"/>
        </w:rPr>
        <w:t xml:space="preserve"> to communicate?  How persuasively do</w:t>
      </w:r>
      <w:r w:rsidR="00913951">
        <w:rPr>
          <w:rFonts w:ascii="Cambria" w:hAnsi="Cambria"/>
          <w:szCs w:val="24"/>
        </w:rPr>
        <w:t xml:space="preserve">es </w:t>
      </w:r>
      <w:r>
        <w:rPr>
          <w:rFonts w:ascii="Cambria" w:hAnsi="Cambria"/>
          <w:szCs w:val="24"/>
        </w:rPr>
        <w:t>he communicate it?</w:t>
      </w:r>
    </w:p>
    <w:p w14:paraId="2FC80162" w14:textId="6095BA0F" w:rsidR="00E55595" w:rsidRPr="00AE344F" w:rsidRDefault="00AE344F" w:rsidP="00AE344F">
      <w:pPr>
        <w:pStyle w:val="BodyText"/>
        <w:numPr>
          <w:ilvl w:val="0"/>
          <w:numId w:val="16"/>
        </w:numPr>
        <w:rPr>
          <w:rFonts w:ascii="Cambria" w:hAnsi="Cambria"/>
          <w:szCs w:val="24"/>
        </w:rPr>
      </w:pPr>
      <w:r>
        <w:rPr>
          <w:rFonts w:ascii="Cambria" w:hAnsi="Cambria"/>
          <w:szCs w:val="24"/>
        </w:rPr>
        <w:t>Is there anything you would have liked to see the author take into account?</w:t>
      </w:r>
    </w:p>
    <w:p w14:paraId="26E9DF53" w14:textId="1022C6B1" w:rsidR="00807B2D" w:rsidRDefault="00171CAE" w:rsidP="00807B2D">
      <w:pPr>
        <w:pStyle w:val="BodyText"/>
        <w:numPr>
          <w:ilvl w:val="0"/>
          <w:numId w:val="7"/>
        </w:numPr>
        <w:rPr>
          <w:rFonts w:ascii="Cambria" w:hAnsi="Cambria"/>
          <w:b/>
          <w:szCs w:val="24"/>
        </w:rPr>
      </w:pPr>
      <w:r>
        <w:rPr>
          <w:rFonts w:ascii="Cambria" w:hAnsi="Cambria"/>
          <w:b/>
          <w:szCs w:val="24"/>
        </w:rPr>
        <w:t>Argumentative Essay</w:t>
      </w:r>
      <w:r w:rsidR="00807B2D">
        <w:rPr>
          <w:rFonts w:ascii="Cambria" w:hAnsi="Cambria"/>
          <w:b/>
          <w:szCs w:val="24"/>
        </w:rPr>
        <w:t xml:space="preserve"> – </w:t>
      </w:r>
      <w:r>
        <w:rPr>
          <w:rFonts w:ascii="Cambria" w:hAnsi="Cambria"/>
          <w:b/>
          <w:szCs w:val="24"/>
        </w:rPr>
        <w:t xml:space="preserve">Due </w:t>
      </w:r>
      <w:r w:rsidR="00BD6994">
        <w:rPr>
          <w:rFonts w:ascii="Cambria" w:hAnsi="Cambria"/>
          <w:b/>
          <w:szCs w:val="24"/>
        </w:rPr>
        <w:t>Midnight, June 19 (on Mycourses)</w:t>
      </w:r>
    </w:p>
    <w:p w14:paraId="75293B01" w14:textId="40549DD9" w:rsidR="00807B2D" w:rsidRDefault="00484ECA" w:rsidP="00171CAE">
      <w:pPr>
        <w:pStyle w:val="ListParagraph"/>
        <w:ind w:firstLine="273"/>
      </w:pPr>
      <w:r>
        <w:rPr>
          <w:rFonts w:ascii="Cambria" w:hAnsi="Cambria"/>
          <w:b/>
          <w:u w:val="single"/>
        </w:rPr>
        <w:t>8-</w:t>
      </w:r>
      <w:r w:rsidR="00AE344F" w:rsidRPr="00AE344F">
        <w:rPr>
          <w:rFonts w:ascii="Cambria" w:hAnsi="Cambria"/>
          <w:b/>
          <w:u w:val="single"/>
        </w:rPr>
        <w:t>10 pages in length</w:t>
      </w:r>
      <w:r w:rsidR="00AE344F">
        <w:rPr>
          <w:rFonts w:ascii="Cambria" w:hAnsi="Cambria"/>
          <w:b/>
          <w:u w:val="single"/>
        </w:rPr>
        <w:t>.</w:t>
      </w:r>
      <w:r>
        <w:rPr>
          <w:rFonts w:ascii="Cambria" w:hAnsi="Cambria"/>
        </w:rPr>
        <w:t xml:space="preserve">  A s</w:t>
      </w:r>
      <w:r w:rsidR="00AE344F">
        <w:rPr>
          <w:rFonts w:ascii="Cambria" w:hAnsi="Cambria"/>
        </w:rPr>
        <w:t xml:space="preserve">trong argumentative essay must clearly state a thesis and provide a coherent argument for it.  </w:t>
      </w:r>
      <w:r w:rsidR="00AE344F">
        <w:t>You will be graded on the difficulty and contentiousness of your thesis (i.e. “justice is good” is fairly obvious and easy to argue, whereas “an unelected senate is unjust” is contested and more difficult to argue) as well as the strength and cogency of your argument.  There is no set minimum number of secondary sources</w:t>
      </w:r>
      <w:r w:rsidR="00AE344F" w:rsidRPr="003202FA">
        <w:t xml:space="preserve">, </w:t>
      </w:r>
      <w:r w:rsidR="00AE344F" w:rsidRPr="003202FA">
        <w:rPr>
          <w:b/>
          <w:u w:val="single"/>
        </w:rPr>
        <w:t xml:space="preserve">although some engagement with </w:t>
      </w:r>
      <w:r w:rsidR="00104F30" w:rsidRPr="003202FA">
        <w:rPr>
          <w:b/>
          <w:u w:val="single"/>
        </w:rPr>
        <w:t>scholarly</w:t>
      </w:r>
      <w:r w:rsidR="00AE344F" w:rsidRPr="003202FA">
        <w:rPr>
          <w:b/>
          <w:u w:val="single"/>
        </w:rPr>
        <w:t xml:space="preserve"> literature is required.</w:t>
      </w:r>
      <w:r w:rsidR="00AE344F">
        <w:t xml:space="preserve">  </w:t>
      </w:r>
      <w:r w:rsidR="003202FA">
        <w:t xml:space="preserve">You must consult and engage with scholarly sources representing at least 2 perspectives on your topic.  </w:t>
      </w:r>
      <w:r w:rsidR="00AE344F">
        <w:t>The point of this assignment isn’t to read numerous books and compile footnotes, but to think deeply and profoundly about a particular issue, and formulate a cogent argument about it.  It is b</w:t>
      </w:r>
      <w:r w:rsidR="003944BF">
        <w:t xml:space="preserve">etter to </w:t>
      </w:r>
      <w:r w:rsidR="00AE344F">
        <w:t>u</w:t>
      </w:r>
      <w:r w:rsidR="003944BF">
        <w:t>s</w:t>
      </w:r>
      <w:r w:rsidR="00AE344F">
        <w:t>e fewer sources and though</w:t>
      </w:r>
      <w:r w:rsidR="003944BF">
        <w:t>t</w:t>
      </w:r>
      <w:r w:rsidR="00AE344F">
        <w:t xml:space="preserve">fully engage with their arguments than to </w:t>
      </w:r>
      <w:r w:rsidR="00990AF0">
        <w:t>pad your bibliography with superfluous quotes.</w:t>
      </w:r>
    </w:p>
    <w:p w14:paraId="43704633" w14:textId="77777777" w:rsidR="00441651" w:rsidRDefault="00441651" w:rsidP="00171CAE">
      <w:pPr>
        <w:pStyle w:val="ListParagraph"/>
        <w:ind w:firstLine="273"/>
      </w:pPr>
    </w:p>
    <w:p w14:paraId="49C99CFC" w14:textId="77777777" w:rsidR="00291AEA" w:rsidRDefault="00291AEA" w:rsidP="00171CAE">
      <w:pPr>
        <w:pStyle w:val="ListParagraph"/>
        <w:ind w:firstLine="273"/>
        <w:rPr>
          <w:rFonts w:ascii="Cambria" w:hAnsi="Cambria"/>
          <w:b/>
          <w:u w:val="single"/>
        </w:rPr>
      </w:pPr>
      <w:r>
        <w:rPr>
          <w:rFonts w:ascii="Cambria" w:hAnsi="Cambria"/>
          <w:b/>
          <w:u w:val="single"/>
        </w:rPr>
        <w:t>Possible Essay Topics:</w:t>
      </w:r>
    </w:p>
    <w:p w14:paraId="569840B1" w14:textId="77777777" w:rsidR="00291AEA" w:rsidRDefault="00291AEA" w:rsidP="00291AEA">
      <w:pPr>
        <w:pStyle w:val="ListParagraph"/>
        <w:numPr>
          <w:ilvl w:val="0"/>
          <w:numId w:val="17"/>
        </w:numPr>
        <w:rPr>
          <w:rFonts w:ascii="Cambria" w:hAnsi="Cambria"/>
        </w:rPr>
      </w:pPr>
      <w:r>
        <w:rPr>
          <w:rFonts w:ascii="Cambria" w:hAnsi="Cambria"/>
        </w:rPr>
        <w:t>Should voting be mandatory?</w:t>
      </w:r>
    </w:p>
    <w:p w14:paraId="29F6BBA4" w14:textId="77777777" w:rsidR="00291AEA" w:rsidRDefault="00291AEA" w:rsidP="00291AEA">
      <w:pPr>
        <w:pStyle w:val="ListParagraph"/>
        <w:numPr>
          <w:ilvl w:val="0"/>
          <w:numId w:val="17"/>
        </w:numPr>
        <w:rPr>
          <w:rFonts w:ascii="Cambria" w:hAnsi="Cambria"/>
        </w:rPr>
      </w:pPr>
      <w:r>
        <w:rPr>
          <w:rFonts w:ascii="Cambria" w:hAnsi="Cambria"/>
        </w:rPr>
        <w:t>Does the Prime Minister have too much power?</w:t>
      </w:r>
    </w:p>
    <w:p w14:paraId="79894749" w14:textId="70B05DE1" w:rsidR="00291AEA" w:rsidRDefault="003A4F72" w:rsidP="00291AEA">
      <w:pPr>
        <w:pStyle w:val="ListParagraph"/>
        <w:numPr>
          <w:ilvl w:val="0"/>
          <w:numId w:val="17"/>
        </w:numPr>
        <w:rPr>
          <w:rFonts w:ascii="Cambria" w:hAnsi="Cambria"/>
        </w:rPr>
      </w:pPr>
      <w:r>
        <w:rPr>
          <w:rFonts w:ascii="Cambria" w:hAnsi="Cambria"/>
        </w:rPr>
        <w:t>Has</w:t>
      </w:r>
      <w:r w:rsidR="00291AEA">
        <w:rPr>
          <w:rFonts w:ascii="Cambria" w:hAnsi="Cambria"/>
        </w:rPr>
        <w:t xml:space="preserve"> the Charter of Rights and Freedoms </w:t>
      </w:r>
      <w:r>
        <w:rPr>
          <w:rFonts w:ascii="Cambria" w:hAnsi="Cambria"/>
        </w:rPr>
        <w:t xml:space="preserve">been the cause of more </w:t>
      </w:r>
      <w:r w:rsidR="00551EE9">
        <w:rPr>
          <w:rFonts w:ascii="Cambria" w:hAnsi="Cambria"/>
        </w:rPr>
        <w:t>harm than good</w:t>
      </w:r>
      <w:r w:rsidR="00291AEA">
        <w:rPr>
          <w:rFonts w:ascii="Cambria" w:hAnsi="Cambria"/>
        </w:rPr>
        <w:t>?</w:t>
      </w:r>
    </w:p>
    <w:p w14:paraId="2280AB04" w14:textId="77777777" w:rsidR="00291AEA" w:rsidRDefault="00291AEA" w:rsidP="00291AEA">
      <w:pPr>
        <w:pStyle w:val="ListParagraph"/>
        <w:numPr>
          <w:ilvl w:val="0"/>
          <w:numId w:val="17"/>
        </w:numPr>
        <w:rPr>
          <w:rFonts w:ascii="Cambria" w:hAnsi="Cambria"/>
        </w:rPr>
      </w:pPr>
      <w:r>
        <w:rPr>
          <w:rFonts w:ascii="Cambria" w:hAnsi="Cambria"/>
        </w:rPr>
        <w:t>Should Canada adopt a different electoral system? Which one?</w:t>
      </w:r>
    </w:p>
    <w:p w14:paraId="3D2D76B8" w14:textId="70DB70C8" w:rsidR="00291AEA" w:rsidRDefault="00291AEA" w:rsidP="00291AEA">
      <w:pPr>
        <w:pStyle w:val="ListParagraph"/>
        <w:numPr>
          <w:ilvl w:val="0"/>
          <w:numId w:val="17"/>
        </w:numPr>
        <w:rPr>
          <w:rFonts w:ascii="Cambria" w:hAnsi="Cambria"/>
        </w:rPr>
      </w:pPr>
      <w:r>
        <w:rPr>
          <w:rFonts w:ascii="Cambria" w:hAnsi="Cambria"/>
        </w:rPr>
        <w:t xml:space="preserve">What effects </w:t>
      </w:r>
      <w:r w:rsidR="00BB0D10">
        <w:rPr>
          <w:rFonts w:ascii="Cambria" w:hAnsi="Cambria"/>
        </w:rPr>
        <w:t>will</w:t>
      </w:r>
      <w:r>
        <w:rPr>
          <w:rFonts w:ascii="Cambria" w:hAnsi="Cambria"/>
        </w:rPr>
        <w:t xml:space="preserve"> electoral r</w:t>
      </w:r>
      <w:r w:rsidR="008405C3">
        <w:rPr>
          <w:rFonts w:ascii="Cambria" w:hAnsi="Cambria"/>
        </w:rPr>
        <w:t>eform have on Canadian politics</w:t>
      </w:r>
      <w:r>
        <w:rPr>
          <w:rFonts w:ascii="Cambria" w:hAnsi="Cambria"/>
        </w:rPr>
        <w:t xml:space="preserve">?  Are these </w:t>
      </w:r>
      <w:r w:rsidR="004B2DD7">
        <w:rPr>
          <w:rFonts w:ascii="Cambria" w:hAnsi="Cambria"/>
        </w:rPr>
        <w:t>desirable</w:t>
      </w:r>
      <w:r>
        <w:rPr>
          <w:rFonts w:ascii="Cambria" w:hAnsi="Cambria"/>
        </w:rPr>
        <w:t xml:space="preserve"> or </w:t>
      </w:r>
      <w:r w:rsidR="004B2DD7">
        <w:rPr>
          <w:rFonts w:ascii="Cambria" w:hAnsi="Cambria"/>
        </w:rPr>
        <w:t>undesirable</w:t>
      </w:r>
      <w:r>
        <w:rPr>
          <w:rFonts w:ascii="Cambria" w:hAnsi="Cambria"/>
        </w:rPr>
        <w:t>?</w:t>
      </w:r>
    </w:p>
    <w:p w14:paraId="14304883" w14:textId="77777777" w:rsidR="00291AEA" w:rsidRDefault="00291AEA" w:rsidP="00291AEA">
      <w:pPr>
        <w:pStyle w:val="ListParagraph"/>
        <w:numPr>
          <w:ilvl w:val="0"/>
          <w:numId w:val="17"/>
        </w:numPr>
        <w:rPr>
          <w:rFonts w:ascii="Cambria" w:hAnsi="Cambria"/>
        </w:rPr>
      </w:pPr>
      <w:r>
        <w:rPr>
          <w:rFonts w:ascii="Cambria" w:hAnsi="Cambria"/>
        </w:rPr>
        <w:t>In the Canadian context, is freedom or equality the most important political principle?</w:t>
      </w:r>
    </w:p>
    <w:p w14:paraId="17F2B4D4" w14:textId="208FD335" w:rsidR="004122AE" w:rsidRDefault="004122AE" w:rsidP="00291AEA">
      <w:pPr>
        <w:pStyle w:val="ListParagraph"/>
        <w:numPr>
          <w:ilvl w:val="0"/>
          <w:numId w:val="17"/>
        </w:numPr>
        <w:rPr>
          <w:rFonts w:ascii="Cambria" w:hAnsi="Cambria"/>
        </w:rPr>
      </w:pPr>
      <w:r>
        <w:rPr>
          <w:rFonts w:ascii="Cambria" w:hAnsi="Cambria"/>
        </w:rPr>
        <w:t>Should representation in parliament and/or cabinet mirror Canada’s social diversity?</w:t>
      </w:r>
    </w:p>
    <w:p w14:paraId="0C60B601" w14:textId="19D42036" w:rsidR="00484B39" w:rsidRDefault="00484B39" w:rsidP="00291AEA">
      <w:pPr>
        <w:pStyle w:val="ListParagraph"/>
        <w:numPr>
          <w:ilvl w:val="0"/>
          <w:numId w:val="17"/>
        </w:numPr>
        <w:rPr>
          <w:rFonts w:ascii="Cambria" w:hAnsi="Cambria"/>
        </w:rPr>
      </w:pPr>
      <w:r>
        <w:rPr>
          <w:rFonts w:ascii="Cambria" w:hAnsi="Cambria"/>
        </w:rPr>
        <w:t xml:space="preserve">Is a vote for one of </w:t>
      </w:r>
      <w:r w:rsidR="00FF32FA">
        <w:rPr>
          <w:rFonts w:ascii="Cambria" w:hAnsi="Cambria"/>
        </w:rPr>
        <w:t>Canada’s</w:t>
      </w:r>
      <w:r>
        <w:rPr>
          <w:rFonts w:ascii="Cambria" w:hAnsi="Cambria"/>
        </w:rPr>
        <w:t xml:space="preserve"> minor parties a wasted vote?</w:t>
      </w:r>
    </w:p>
    <w:p w14:paraId="2CF53F4E" w14:textId="578A5A24" w:rsidR="009D1AD6" w:rsidRDefault="009D1AD6" w:rsidP="00291AEA">
      <w:pPr>
        <w:pStyle w:val="ListParagraph"/>
        <w:numPr>
          <w:ilvl w:val="0"/>
          <w:numId w:val="17"/>
        </w:numPr>
        <w:rPr>
          <w:rFonts w:ascii="Cambria" w:hAnsi="Cambria"/>
        </w:rPr>
      </w:pPr>
      <w:r>
        <w:rPr>
          <w:rFonts w:ascii="Cambria" w:hAnsi="Cambria"/>
        </w:rPr>
        <w:t>What is one change that you think will improve Canadian parliamentary democracy?</w:t>
      </w:r>
    </w:p>
    <w:p w14:paraId="580F5323" w14:textId="77777777" w:rsidR="004F7AFE" w:rsidRDefault="004F7AFE" w:rsidP="004F7AFE">
      <w:pPr>
        <w:pStyle w:val="ListParagraph"/>
        <w:ind w:left="1713"/>
        <w:rPr>
          <w:rFonts w:ascii="Cambria" w:hAnsi="Cambria"/>
        </w:rPr>
      </w:pPr>
    </w:p>
    <w:p w14:paraId="5EF54AF1" w14:textId="73C8AEDA" w:rsidR="004F7AFE" w:rsidRPr="00291AEA" w:rsidRDefault="004F7AFE" w:rsidP="004F7AFE">
      <w:pPr>
        <w:pStyle w:val="ListParagraph"/>
        <w:ind w:firstLine="273"/>
        <w:rPr>
          <w:rFonts w:ascii="Cambria" w:hAnsi="Cambria"/>
        </w:rPr>
      </w:pPr>
      <w:r>
        <w:rPr>
          <w:rFonts w:ascii="Cambria" w:hAnsi="Cambria"/>
        </w:rPr>
        <w:t>Students are welcome to use any of these top</w:t>
      </w:r>
      <w:r w:rsidR="00560DF5">
        <w:rPr>
          <w:rFonts w:ascii="Cambria" w:hAnsi="Cambria"/>
        </w:rPr>
        <w:t xml:space="preserve">ics.  Other topics can be used </w:t>
      </w:r>
      <w:r>
        <w:rPr>
          <w:rFonts w:ascii="Cambria" w:hAnsi="Cambria"/>
        </w:rPr>
        <w:t>with the permission of the professor.</w:t>
      </w:r>
      <w:r w:rsidR="00C34DDA">
        <w:rPr>
          <w:rFonts w:ascii="Cambria" w:hAnsi="Cambria"/>
        </w:rPr>
        <w:t xml:space="preserve">  Let me know if you are having difficulty getting started.  I am happy to help provide direction </w:t>
      </w:r>
      <w:r w:rsidR="00495526">
        <w:rPr>
          <w:rFonts w:ascii="Cambria" w:hAnsi="Cambria"/>
        </w:rPr>
        <w:t>and guidance as you begin your research</w:t>
      </w:r>
      <w:r w:rsidR="00C34DDA">
        <w:rPr>
          <w:rFonts w:ascii="Cambria" w:hAnsi="Cambria"/>
        </w:rPr>
        <w:t>.</w:t>
      </w:r>
    </w:p>
    <w:p w14:paraId="0348E89B" w14:textId="77777777" w:rsidR="003E1204" w:rsidRDefault="003E1204" w:rsidP="00807B2D">
      <w:pPr>
        <w:pStyle w:val="ListParagraph"/>
        <w:ind w:left="0"/>
        <w:rPr>
          <w:rFonts w:ascii="Cambria" w:hAnsi="Cambria"/>
        </w:rPr>
      </w:pPr>
    </w:p>
    <w:p w14:paraId="4B5F4AB8" w14:textId="370197B2" w:rsidR="002306C3" w:rsidRPr="005A078B" w:rsidRDefault="000A45E3" w:rsidP="00185008">
      <w:pPr>
        <w:pStyle w:val="ListParagraph"/>
        <w:spacing w:after="120"/>
        <w:ind w:left="0"/>
        <w:rPr>
          <w:rFonts w:ascii="Cambria" w:hAnsi="Cambria"/>
          <w:b/>
        </w:rPr>
      </w:pPr>
      <w:r>
        <w:rPr>
          <w:rFonts w:ascii="Cambria" w:hAnsi="Cambria"/>
          <w:b/>
        </w:rPr>
        <w:t xml:space="preserve">5.     </w:t>
      </w:r>
      <w:r w:rsidR="006D724E">
        <w:rPr>
          <w:rFonts w:ascii="Cambria" w:hAnsi="Cambria"/>
          <w:b/>
        </w:rPr>
        <w:t>F</w:t>
      </w:r>
      <w:r>
        <w:rPr>
          <w:rFonts w:ascii="Cambria" w:hAnsi="Cambria"/>
          <w:b/>
        </w:rPr>
        <w:t xml:space="preserve">inal </w:t>
      </w:r>
      <w:r w:rsidR="006D724E">
        <w:rPr>
          <w:rFonts w:ascii="Cambria" w:hAnsi="Cambria"/>
          <w:b/>
        </w:rPr>
        <w:t>E</w:t>
      </w:r>
      <w:r>
        <w:rPr>
          <w:rFonts w:ascii="Cambria" w:hAnsi="Cambria"/>
          <w:b/>
        </w:rPr>
        <w:t>xam</w:t>
      </w:r>
      <w:r w:rsidR="002306C3" w:rsidRPr="002306C3">
        <w:rPr>
          <w:rFonts w:ascii="Cambria" w:hAnsi="Cambria"/>
          <w:lang w:val="en-CA"/>
        </w:rPr>
        <w:tab/>
      </w:r>
    </w:p>
    <w:p w14:paraId="21C2458B" w14:textId="79CA9F57" w:rsidR="00704574" w:rsidRDefault="00E97614" w:rsidP="00EB4FCF">
      <w:pPr>
        <w:ind w:left="720" w:firstLine="227"/>
        <w:rPr>
          <w:rFonts w:ascii="Cambria" w:hAnsi="Cambria"/>
        </w:rPr>
      </w:pPr>
      <w:r>
        <w:rPr>
          <w:rFonts w:ascii="Cambria" w:hAnsi="Cambria"/>
        </w:rPr>
        <w:t>The final exam will contain multiple choice questions, short answer, and essay questions.  It will be administered via Mycourses, and will be open book.  There will be a time limit enforced by Mycourses, however, so I suggest you study before beginning the exam so you do not need to rely on the textbooks for every answer.</w:t>
      </w:r>
    </w:p>
    <w:p w14:paraId="6A986011" w14:textId="378F91F2" w:rsidR="00B75CA2" w:rsidRDefault="00B75CA2" w:rsidP="00EB4FCF">
      <w:pPr>
        <w:ind w:left="720" w:firstLine="227"/>
        <w:rPr>
          <w:rFonts w:ascii="Cambria" w:hAnsi="Cambria"/>
        </w:rPr>
      </w:pPr>
      <w:r>
        <w:rPr>
          <w:rFonts w:ascii="Cambria" w:hAnsi="Cambria"/>
        </w:rPr>
        <w:t xml:space="preserve">The Final can be taken at your convenience </w:t>
      </w:r>
      <w:r w:rsidR="008C64E7">
        <w:rPr>
          <w:rFonts w:ascii="Cambria" w:hAnsi="Cambria"/>
        </w:rPr>
        <w:t>anytime from June 19 – 23</w:t>
      </w:r>
      <w:r>
        <w:rPr>
          <w:rFonts w:ascii="Cambria" w:hAnsi="Cambria"/>
        </w:rPr>
        <w:t>.</w:t>
      </w:r>
    </w:p>
    <w:p w14:paraId="34F2B106" w14:textId="77777777" w:rsidR="000A45E3" w:rsidRDefault="000A45E3" w:rsidP="000A45E3">
      <w:pPr>
        <w:rPr>
          <w:rFonts w:ascii="Cambria" w:hAnsi="Cambria"/>
        </w:rPr>
      </w:pPr>
    </w:p>
    <w:p w14:paraId="5D7E109D" w14:textId="781A7EAD" w:rsidR="00807B2D" w:rsidRDefault="00807B2D" w:rsidP="00807B2D">
      <w:pPr>
        <w:pStyle w:val="ListParagraph"/>
        <w:spacing w:after="120"/>
        <w:ind w:left="0"/>
        <w:rPr>
          <w:rFonts w:ascii="Cambria" w:hAnsi="Cambria"/>
        </w:rPr>
      </w:pPr>
      <w:r>
        <w:rPr>
          <w:rFonts w:ascii="Cambria" w:hAnsi="Cambria"/>
        </w:rPr>
        <w:t>You will be graded according to the following criteria: understanding of the readings and issues, grammar/clarity/spelling/etc., and the insightfulness of your evaluation of the key themes.  Assignments must be properly formatted: size 12 font, double spaced, 1 inch margins.</w:t>
      </w:r>
    </w:p>
    <w:p w14:paraId="48504448" w14:textId="77777777" w:rsidR="00807B2D" w:rsidRDefault="00807B2D" w:rsidP="00807B2D">
      <w:pPr>
        <w:spacing w:after="120"/>
        <w:rPr>
          <w:rFonts w:ascii="Cambria" w:hAnsi="Cambria"/>
        </w:rPr>
      </w:pPr>
      <w:r>
        <w:rPr>
          <w:rFonts w:ascii="Cambria" w:hAnsi="Cambria"/>
        </w:rPr>
        <w:t xml:space="preserve">Late assignment policy: </w:t>
      </w:r>
    </w:p>
    <w:p w14:paraId="4A58518D" w14:textId="4D33A345" w:rsidR="00807B2D" w:rsidRDefault="00807B2D" w:rsidP="003E1204">
      <w:pPr>
        <w:ind w:left="720"/>
        <w:rPr>
          <w:rFonts w:ascii="Cambria" w:hAnsi="Cambria"/>
        </w:rPr>
      </w:pPr>
      <w:r>
        <w:rPr>
          <w:rFonts w:ascii="Cambria" w:hAnsi="Cambria"/>
        </w:rPr>
        <w:t xml:space="preserve">Late assignments will be accepted, but 1 grade step (i.e. from A to A-, or C+ to C) will be deducted each </w:t>
      </w:r>
      <w:r w:rsidR="00913951">
        <w:rPr>
          <w:rFonts w:ascii="Cambria" w:hAnsi="Cambria"/>
        </w:rPr>
        <w:t>week</w:t>
      </w:r>
      <w:r>
        <w:rPr>
          <w:rFonts w:ascii="Cambria" w:hAnsi="Cambria"/>
        </w:rPr>
        <w:t xml:space="preserve"> until the paper is handed in.  The only exceptions will be for health/family/etc. emergencies if proper proof is provided.</w:t>
      </w:r>
    </w:p>
    <w:p w14:paraId="42BA301E" w14:textId="77777777" w:rsidR="007F5433" w:rsidRDefault="007F5433" w:rsidP="002C4DD6">
      <w:pPr>
        <w:pBdr>
          <w:bottom w:val="single" w:sz="4" w:space="1" w:color="auto"/>
        </w:pBdr>
        <w:rPr>
          <w:rFonts w:ascii="Cambria" w:hAnsi="Cambria"/>
        </w:rPr>
      </w:pPr>
    </w:p>
    <w:p w14:paraId="04C2547F" w14:textId="77777777" w:rsidR="00704574" w:rsidRPr="00B52FBA" w:rsidRDefault="00704574" w:rsidP="002C4DD6">
      <w:pPr>
        <w:pBdr>
          <w:bottom w:val="single" w:sz="4" w:space="1" w:color="auto"/>
        </w:pBdr>
        <w:rPr>
          <w:rFonts w:ascii="Calibri" w:hAnsi="Calibri"/>
          <w:sz w:val="32"/>
          <w:szCs w:val="32"/>
        </w:rPr>
      </w:pPr>
      <w:r w:rsidRPr="00B52FBA">
        <w:rPr>
          <w:rFonts w:ascii="Calibri" w:hAnsi="Calibri"/>
          <w:sz w:val="32"/>
          <w:szCs w:val="32"/>
        </w:rPr>
        <w:t>Proposed Course Outline:</w:t>
      </w:r>
    </w:p>
    <w:p w14:paraId="2E303A25" w14:textId="77777777" w:rsidR="00704574" w:rsidRDefault="00704574" w:rsidP="00704574">
      <w:pPr>
        <w:rPr>
          <w:rFonts w:ascii="Cambria" w:hAnsi="Cambria"/>
        </w:rPr>
      </w:pPr>
    </w:p>
    <w:p w14:paraId="384B4B55" w14:textId="2A8FD1A9" w:rsidR="00C039AF" w:rsidRDefault="00C039AF" w:rsidP="00704574">
      <w:pPr>
        <w:rPr>
          <w:rFonts w:ascii="Cambria" w:hAnsi="Cambria"/>
          <w:b/>
        </w:rPr>
      </w:pPr>
      <w:r>
        <w:rPr>
          <w:rFonts w:ascii="Cambria" w:hAnsi="Cambria"/>
          <w:b/>
        </w:rPr>
        <w:t>Week 1: May 1 – May 7</w:t>
      </w:r>
    </w:p>
    <w:p w14:paraId="369410A3" w14:textId="175384FC" w:rsidR="00494AAB" w:rsidRDefault="00494AAB" w:rsidP="00704574">
      <w:pPr>
        <w:rPr>
          <w:rFonts w:ascii="Cambria" w:hAnsi="Cambria"/>
        </w:rPr>
      </w:pPr>
      <w:r>
        <w:rPr>
          <w:rFonts w:ascii="Cambria" w:hAnsi="Cambria"/>
        </w:rPr>
        <w:t>Topic: The Principles of the Canadian Regime</w:t>
      </w:r>
    </w:p>
    <w:p w14:paraId="6A6B143D" w14:textId="3CFFEB6F" w:rsidR="00C039AF" w:rsidRDefault="003408BF" w:rsidP="00704574">
      <w:pPr>
        <w:rPr>
          <w:rFonts w:ascii="Cambria" w:hAnsi="Cambria"/>
        </w:rPr>
      </w:pPr>
      <w:r>
        <w:rPr>
          <w:rFonts w:ascii="Cambria" w:hAnsi="Cambria"/>
        </w:rPr>
        <w:t>Reading</w:t>
      </w:r>
      <w:r w:rsidR="00BB3144">
        <w:rPr>
          <w:rFonts w:ascii="Cambria" w:hAnsi="Cambria"/>
        </w:rPr>
        <w:t>:</w:t>
      </w:r>
      <w:r>
        <w:rPr>
          <w:rFonts w:ascii="Cambria" w:hAnsi="Cambria"/>
        </w:rPr>
        <w:tab/>
      </w:r>
      <w:r>
        <w:rPr>
          <w:rFonts w:ascii="Cambria" w:hAnsi="Cambria"/>
          <w:i/>
        </w:rPr>
        <w:t>The Canadian Regime</w:t>
      </w:r>
      <w:r>
        <w:rPr>
          <w:rFonts w:ascii="Cambria" w:hAnsi="Cambria"/>
        </w:rPr>
        <w:t>, ch. 1 &amp; 2</w:t>
      </w:r>
      <w:r w:rsidR="00BB3144">
        <w:rPr>
          <w:rFonts w:ascii="Cambria" w:hAnsi="Cambria"/>
        </w:rPr>
        <w:t xml:space="preserve"> </w:t>
      </w:r>
    </w:p>
    <w:p w14:paraId="604B55FA" w14:textId="46D35518" w:rsidR="002F712A" w:rsidRDefault="002F712A" w:rsidP="00704574">
      <w:pPr>
        <w:rPr>
          <w:rFonts w:ascii="Cambria" w:hAnsi="Cambria"/>
        </w:rPr>
      </w:pPr>
      <w:r>
        <w:rPr>
          <w:rFonts w:ascii="Cambria" w:hAnsi="Cambria"/>
        </w:rPr>
        <w:tab/>
      </w:r>
      <w:r>
        <w:rPr>
          <w:rFonts w:ascii="Cambria" w:hAnsi="Cambria"/>
        </w:rPr>
        <w:tab/>
        <w:t>Cons</w:t>
      </w:r>
      <w:r w:rsidR="0067452F">
        <w:rPr>
          <w:rFonts w:ascii="Cambria" w:hAnsi="Cambria"/>
        </w:rPr>
        <w:t xml:space="preserve">titution Act, 1867 (Appendix in </w:t>
      </w:r>
      <w:r w:rsidR="0067452F">
        <w:rPr>
          <w:rFonts w:ascii="Cambria" w:hAnsi="Cambria"/>
          <w:i/>
        </w:rPr>
        <w:t>The Canadian Regime</w:t>
      </w:r>
      <w:r>
        <w:rPr>
          <w:rFonts w:ascii="Cambria" w:hAnsi="Cambria"/>
        </w:rPr>
        <w:t>)</w:t>
      </w:r>
    </w:p>
    <w:p w14:paraId="353BEAD7" w14:textId="77777777" w:rsidR="00BB3144" w:rsidRPr="00BB3144" w:rsidRDefault="00BB3144" w:rsidP="00704574">
      <w:pPr>
        <w:rPr>
          <w:rFonts w:ascii="Cambria" w:hAnsi="Cambria"/>
        </w:rPr>
      </w:pPr>
    </w:p>
    <w:p w14:paraId="28F44BD1" w14:textId="7A9A661C" w:rsidR="00C039AF" w:rsidRDefault="00C039AF" w:rsidP="00704574">
      <w:pPr>
        <w:rPr>
          <w:rFonts w:ascii="Cambria" w:hAnsi="Cambria"/>
          <w:b/>
        </w:rPr>
      </w:pPr>
      <w:r>
        <w:rPr>
          <w:rFonts w:ascii="Cambria" w:hAnsi="Cambria"/>
          <w:b/>
        </w:rPr>
        <w:t>Week 2: May 8 – May 14</w:t>
      </w:r>
    </w:p>
    <w:p w14:paraId="7A21689F" w14:textId="6EB79AFD" w:rsidR="00494AAB" w:rsidRDefault="00494AAB" w:rsidP="00704574">
      <w:pPr>
        <w:rPr>
          <w:rFonts w:ascii="Cambria" w:hAnsi="Cambria"/>
        </w:rPr>
      </w:pPr>
      <w:r>
        <w:rPr>
          <w:rFonts w:ascii="Cambria" w:hAnsi="Cambria"/>
        </w:rPr>
        <w:t>Topic:</w:t>
      </w:r>
      <w:r>
        <w:rPr>
          <w:rFonts w:ascii="Cambria" w:hAnsi="Cambria"/>
        </w:rPr>
        <w:tab/>
      </w:r>
      <w:r>
        <w:rPr>
          <w:rFonts w:ascii="Cambria" w:hAnsi="Cambria"/>
        </w:rPr>
        <w:tab/>
        <w:t>Responsible Government</w:t>
      </w:r>
    </w:p>
    <w:p w14:paraId="104C2B9F" w14:textId="2FE99366" w:rsidR="00C039AF" w:rsidRDefault="003408BF" w:rsidP="00704574">
      <w:pPr>
        <w:rPr>
          <w:rFonts w:ascii="Cambria" w:hAnsi="Cambria"/>
        </w:rPr>
      </w:pPr>
      <w:r>
        <w:rPr>
          <w:rFonts w:ascii="Cambria" w:hAnsi="Cambria"/>
        </w:rPr>
        <w:t xml:space="preserve">Reading: </w:t>
      </w:r>
      <w:r>
        <w:rPr>
          <w:rFonts w:ascii="Cambria" w:hAnsi="Cambria"/>
        </w:rPr>
        <w:tab/>
      </w:r>
      <w:r>
        <w:rPr>
          <w:rFonts w:ascii="Cambria" w:hAnsi="Cambria"/>
          <w:i/>
        </w:rPr>
        <w:t>The Canadian Regime</w:t>
      </w:r>
      <w:r>
        <w:rPr>
          <w:rFonts w:ascii="Cambria" w:hAnsi="Cambria"/>
        </w:rPr>
        <w:t>, ch. 3</w:t>
      </w:r>
    </w:p>
    <w:p w14:paraId="2EC88A7F" w14:textId="2F0FD605" w:rsidR="003408BF" w:rsidRDefault="003408BF" w:rsidP="00704574">
      <w:pPr>
        <w:rPr>
          <w:rFonts w:ascii="Cambria" w:hAnsi="Cambria"/>
        </w:rPr>
      </w:pPr>
      <w:r>
        <w:rPr>
          <w:rFonts w:ascii="Cambria" w:hAnsi="Cambria"/>
        </w:rPr>
        <w:tab/>
      </w:r>
      <w:r>
        <w:rPr>
          <w:rFonts w:ascii="Cambria" w:hAnsi="Cambria"/>
        </w:rPr>
        <w:tab/>
        <w:t xml:space="preserve">Coursepack, ch. </w:t>
      </w:r>
      <w:r w:rsidR="00752F6E">
        <w:rPr>
          <w:rFonts w:ascii="Cambria" w:hAnsi="Cambria"/>
        </w:rPr>
        <w:t>6</w:t>
      </w:r>
    </w:p>
    <w:p w14:paraId="46470ECE" w14:textId="378B7AB4" w:rsidR="00752F6E" w:rsidRPr="003408BF" w:rsidRDefault="00752F6E" w:rsidP="00704574">
      <w:pPr>
        <w:rPr>
          <w:rFonts w:ascii="Cambria" w:hAnsi="Cambria"/>
        </w:rPr>
      </w:pPr>
      <w:r>
        <w:rPr>
          <w:rFonts w:ascii="Cambria" w:hAnsi="Cambria"/>
        </w:rPr>
        <w:tab/>
      </w:r>
      <w:r>
        <w:rPr>
          <w:rFonts w:ascii="Cambria" w:hAnsi="Cambria"/>
        </w:rPr>
        <w:tab/>
        <w:t xml:space="preserve">Watch video: </w:t>
      </w:r>
      <w:hyperlink r:id="rId19" w:history="1">
        <w:r w:rsidRPr="00ED6CA0">
          <w:rPr>
            <w:rStyle w:val="Hyperlink"/>
            <w:rFonts w:ascii="Cambria" w:hAnsi="Cambria"/>
          </w:rPr>
          <w:t>https://www.youtube.com/watch?v=9VR33QY8AvU</w:t>
        </w:r>
      </w:hyperlink>
      <w:r>
        <w:rPr>
          <w:rFonts w:ascii="Cambria" w:hAnsi="Cambria"/>
        </w:rPr>
        <w:t xml:space="preserve"> </w:t>
      </w:r>
    </w:p>
    <w:p w14:paraId="56AD0615" w14:textId="77777777" w:rsidR="00BB3144" w:rsidRPr="00BB3144" w:rsidRDefault="00BB3144" w:rsidP="00704574">
      <w:pPr>
        <w:rPr>
          <w:rFonts w:ascii="Cambria" w:hAnsi="Cambria"/>
        </w:rPr>
      </w:pPr>
    </w:p>
    <w:p w14:paraId="55323885" w14:textId="103E64F3" w:rsidR="00C039AF" w:rsidRDefault="00C039AF" w:rsidP="00704574">
      <w:pPr>
        <w:rPr>
          <w:rFonts w:ascii="Cambria" w:hAnsi="Cambria"/>
          <w:b/>
        </w:rPr>
      </w:pPr>
      <w:r>
        <w:rPr>
          <w:rFonts w:ascii="Cambria" w:hAnsi="Cambria"/>
          <w:b/>
        </w:rPr>
        <w:t>Week 3: May 15 – May 21</w:t>
      </w:r>
    </w:p>
    <w:p w14:paraId="14C1C63D" w14:textId="5D2C8E8A" w:rsidR="00494AAB" w:rsidRDefault="00494AAB" w:rsidP="00704574">
      <w:pPr>
        <w:rPr>
          <w:rFonts w:ascii="Cambria" w:hAnsi="Cambria"/>
        </w:rPr>
      </w:pPr>
      <w:r>
        <w:rPr>
          <w:rFonts w:ascii="Cambria" w:hAnsi="Cambria"/>
        </w:rPr>
        <w:t>Topic:</w:t>
      </w:r>
      <w:r>
        <w:rPr>
          <w:rFonts w:ascii="Cambria" w:hAnsi="Cambria"/>
        </w:rPr>
        <w:tab/>
      </w:r>
      <w:r>
        <w:rPr>
          <w:rFonts w:ascii="Cambria" w:hAnsi="Cambria"/>
        </w:rPr>
        <w:tab/>
        <w:t>Federalism</w:t>
      </w:r>
    </w:p>
    <w:p w14:paraId="4B156E89" w14:textId="1710E24D" w:rsidR="00C039AF" w:rsidRDefault="00752F6E" w:rsidP="00704574">
      <w:pPr>
        <w:rPr>
          <w:rFonts w:ascii="Cambria" w:hAnsi="Cambria"/>
        </w:rPr>
      </w:pPr>
      <w:r>
        <w:rPr>
          <w:rFonts w:ascii="Cambria" w:hAnsi="Cambria"/>
        </w:rPr>
        <w:t>Reading:</w:t>
      </w:r>
      <w:r>
        <w:rPr>
          <w:rFonts w:ascii="Cambria" w:hAnsi="Cambria"/>
        </w:rPr>
        <w:tab/>
      </w:r>
      <w:r>
        <w:rPr>
          <w:rFonts w:ascii="Cambria" w:hAnsi="Cambria"/>
          <w:i/>
        </w:rPr>
        <w:t>The Canadian Regime</w:t>
      </w:r>
      <w:r>
        <w:rPr>
          <w:rFonts w:ascii="Cambria" w:hAnsi="Cambria"/>
        </w:rPr>
        <w:t>, ch. 4</w:t>
      </w:r>
    </w:p>
    <w:p w14:paraId="4548DB46" w14:textId="43A37ADA" w:rsidR="00752F6E" w:rsidRPr="00752F6E" w:rsidRDefault="00752F6E" w:rsidP="00704574">
      <w:pPr>
        <w:rPr>
          <w:rFonts w:ascii="Cambria" w:hAnsi="Cambria"/>
        </w:rPr>
      </w:pPr>
      <w:r>
        <w:rPr>
          <w:rFonts w:ascii="Cambria" w:hAnsi="Cambria"/>
        </w:rPr>
        <w:tab/>
      </w:r>
      <w:r>
        <w:rPr>
          <w:rFonts w:ascii="Cambria" w:hAnsi="Cambria"/>
        </w:rPr>
        <w:tab/>
      </w:r>
      <w:r w:rsidR="00073660">
        <w:rPr>
          <w:rFonts w:ascii="Cambria" w:hAnsi="Cambria"/>
        </w:rPr>
        <w:t xml:space="preserve">Pierre </w:t>
      </w:r>
      <w:r>
        <w:rPr>
          <w:rFonts w:ascii="Cambria" w:hAnsi="Cambria"/>
        </w:rPr>
        <w:t>Trudeau, “The Reason Behind Federalism” (on Mycourses)</w:t>
      </w:r>
    </w:p>
    <w:p w14:paraId="46CF3483" w14:textId="77777777" w:rsidR="00BB3144" w:rsidRPr="00BB3144" w:rsidRDefault="00BB3144" w:rsidP="00704574">
      <w:pPr>
        <w:rPr>
          <w:rFonts w:ascii="Cambria" w:hAnsi="Cambria"/>
        </w:rPr>
      </w:pPr>
    </w:p>
    <w:p w14:paraId="44B37653" w14:textId="441BE879" w:rsidR="00C039AF" w:rsidRDefault="00C039AF" w:rsidP="00704574">
      <w:pPr>
        <w:rPr>
          <w:rFonts w:ascii="Cambria" w:hAnsi="Cambria"/>
          <w:b/>
        </w:rPr>
      </w:pPr>
      <w:r>
        <w:rPr>
          <w:rFonts w:ascii="Cambria" w:hAnsi="Cambria"/>
          <w:b/>
        </w:rPr>
        <w:t>Week 4: May 22 – May 28</w:t>
      </w:r>
    </w:p>
    <w:p w14:paraId="13E47D6A" w14:textId="3FAC12FD" w:rsidR="00494AAB" w:rsidRDefault="00494AAB" w:rsidP="00494AAB">
      <w:pPr>
        <w:rPr>
          <w:rFonts w:ascii="Cambria" w:hAnsi="Cambria"/>
        </w:rPr>
      </w:pPr>
      <w:r>
        <w:rPr>
          <w:rFonts w:ascii="Cambria" w:hAnsi="Cambria"/>
        </w:rPr>
        <w:t>Topic:</w:t>
      </w:r>
      <w:r>
        <w:rPr>
          <w:rFonts w:ascii="Cambria" w:hAnsi="Cambria"/>
        </w:rPr>
        <w:tab/>
      </w:r>
      <w:r>
        <w:rPr>
          <w:rFonts w:ascii="Cambria" w:hAnsi="Cambria"/>
        </w:rPr>
        <w:tab/>
        <w:t>The Executive and Legislative Branches</w:t>
      </w:r>
    </w:p>
    <w:p w14:paraId="67049FF8" w14:textId="77777777" w:rsidR="00494AAB" w:rsidRDefault="00494AAB" w:rsidP="00494AAB">
      <w:pPr>
        <w:rPr>
          <w:rFonts w:ascii="Cambria" w:hAnsi="Cambria"/>
        </w:rPr>
      </w:pPr>
      <w:r>
        <w:rPr>
          <w:rFonts w:ascii="Cambria" w:hAnsi="Cambria"/>
        </w:rPr>
        <w:t>Reading:</w:t>
      </w:r>
      <w:r>
        <w:rPr>
          <w:rFonts w:ascii="Cambria" w:hAnsi="Cambria"/>
        </w:rPr>
        <w:tab/>
      </w:r>
      <w:r>
        <w:rPr>
          <w:rFonts w:ascii="Cambria" w:hAnsi="Cambria"/>
          <w:i/>
        </w:rPr>
        <w:t>The Canadian Regime</w:t>
      </w:r>
      <w:r>
        <w:rPr>
          <w:rFonts w:ascii="Cambria" w:hAnsi="Cambria"/>
        </w:rPr>
        <w:t>, ch. 6 &amp; 7</w:t>
      </w:r>
    </w:p>
    <w:p w14:paraId="3779EB59" w14:textId="77777777" w:rsidR="00494AAB" w:rsidRPr="002F712A" w:rsidRDefault="00494AAB" w:rsidP="00494AAB">
      <w:pPr>
        <w:rPr>
          <w:rFonts w:ascii="Cambria" w:hAnsi="Cambria"/>
        </w:rPr>
      </w:pPr>
      <w:r>
        <w:rPr>
          <w:rFonts w:ascii="Cambria" w:hAnsi="Cambria"/>
        </w:rPr>
        <w:tab/>
      </w:r>
      <w:r>
        <w:rPr>
          <w:rFonts w:ascii="Cambria" w:hAnsi="Cambria"/>
        </w:rPr>
        <w:tab/>
        <w:t>Coursepack, ch. 7</w:t>
      </w:r>
    </w:p>
    <w:p w14:paraId="161E5A1D" w14:textId="77777777" w:rsidR="00BB3144" w:rsidRPr="00BB3144" w:rsidRDefault="00BB3144" w:rsidP="00704574">
      <w:pPr>
        <w:rPr>
          <w:rFonts w:ascii="Cambria" w:hAnsi="Cambria"/>
        </w:rPr>
      </w:pPr>
    </w:p>
    <w:p w14:paraId="7DB230E9" w14:textId="24FED321" w:rsidR="00C039AF" w:rsidRDefault="00C039AF" w:rsidP="00704574">
      <w:pPr>
        <w:rPr>
          <w:rFonts w:ascii="Cambria" w:hAnsi="Cambria"/>
          <w:b/>
        </w:rPr>
      </w:pPr>
      <w:r>
        <w:rPr>
          <w:rFonts w:ascii="Cambria" w:hAnsi="Cambria"/>
          <w:b/>
        </w:rPr>
        <w:t>Week 5: May 29 – June 4</w:t>
      </w:r>
    </w:p>
    <w:p w14:paraId="25EDA127" w14:textId="77777777" w:rsidR="00494AAB" w:rsidRDefault="00494AAB" w:rsidP="00494AAB">
      <w:pPr>
        <w:rPr>
          <w:rFonts w:ascii="Cambria" w:hAnsi="Cambria"/>
        </w:rPr>
      </w:pPr>
      <w:r>
        <w:rPr>
          <w:rFonts w:ascii="Cambria" w:hAnsi="Cambria"/>
        </w:rPr>
        <w:t>Topic:</w:t>
      </w:r>
      <w:r>
        <w:rPr>
          <w:rFonts w:ascii="Cambria" w:hAnsi="Cambria"/>
        </w:rPr>
        <w:tab/>
      </w:r>
      <w:r>
        <w:rPr>
          <w:rFonts w:ascii="Cambria" w:hAnsi="Cambria"/>
        </w:rPr>
        <w:tab/>
        <w:t>The Judiciary and the Charter of Rights and Freedoms</w:t>
      </w:r>
    </w:p>
    <w:p w14:paraId="284C2DA9" w14:textId="77777777" w:rsidR="00494AAB" w:rsidRDefault="00494AAB" w:rsidP="00494AAB">
      <w:pPr>
        <w:rPr>
          <w:rFonts w:ascii="Cambria" w:hAnsi="Cambria"/>
        </w:rPr>
      </w:pPr>
      <w:r>
        <w:rPr>
          <w:rFonts w:ascii="Cambria" w:hAnsi="Cambria"/>
        </w:rPr>
        <w:t>Reading:</w:t>
      </w:r>
      <w:r>
        <w:rPr>
          <w:rFonts w:ascii="Cambria" w:hAnsi="Cambria"/>
        </w:rPr>
        <w:tab/>
      </w:r>
      <w:r>
        <w:rPr>
          <w:rFonts w:ascii="Cambria" w:hAnsi="Cambria"/>
          <w:i/>
        </w:rPr>
        <w:t>The Canadian Regime</w:t>
      </w:r>
      <w:r>
        <w:rPr>
          <w:rFonts w:ascii="Cambria" w:hAnsi="Cambria"/>
        </w:rPr>
        <w:t>, ch. 5 &amp; 8</w:t>
      </w:r>
    </w:p>
    <w:p w14:paraId="0D8073BB" w14:textId="77777777" w:rsidR="00494AAB" w:rsidRDefault="00494AAB" w:rsidP="00494AAB">
      <w:pPr>
        <w:rPr>
          <w:rFonts w:ascii="Cambria" w:hAnsi="Cambria"/>
        </w:rPr>
      </w:pPr>
      <w:r>
        <w:rPr>
          <w:rFonts w:ascii="Cambria" w:hAnsi="Cambria"/>
        </w:rPr>
        <w:tab/>
      </w:r>
      <w:r>
        <w:rPr>
          <w:rFonts w:ascii="Cambria" w:hAnsi="Cambria"/>
        </w:rPr>
        <w:tab/>
        <w:t xml:space="preserve">Constitution Act, 1982 (Appendix in </w:t>
      </w:r>
      <w:r>
        <w:rPr>
          <w:rFonts w:ascii="Cambria" w:hAnsi="Cambria"/>
          <w:i/>
        </w:rPr>
        <w:t>The Canadian Regime</w:t>
      </w:r>
      <w:r>
        <w:rPr>
          <w:rFonts w:ascii="Cambria" w:hAnsi="Cambria"/>
        </w:rPr>
        <w:t>)</w:t>
      </w:r>
    </w:p>
    <w:p w14:paraId="232E2EB6" w14:textId="3DC2B9DC" w:rsidR="00BD6994" w:rsidRPr="00BD6994" w:rsidRDefault="00BD6994" w:rsidP="00494AAB">
      <w:pPr>
        <w:rPr>
          <w:rFonts w:ascii="Cambria" w:hAnsi="Cambria"/>
          <w:b/>
        </w:rPr>
      </w:pPr>
      <w:r>
        <w:rPr>
          <w:rFonts w:ascii="Cambria" w:hAnsi="Cambria"/>
          <w:b/>
        </w:rPr>
        <w:t>Book Review Due</w:t>
      </w:r>
    </w:p>
    <w:p w14:paraId="2573B9D1" w14:textId="77777777" w:rsidR="00BB3144" w:rsidRPr="00BB3144" w:rsidRDefault="00BB3144" w:rsidP="00704574">
      <w:pPr>
        <w:rPr>
          <w:rFonts w:ascii="Cambria" w:hAnsi="Cambria"/>
        </w:rPr>
      </w:pPr>
    </w:p>
    <w:p w14:paraId="5EF66125" w14:textId="5D239AF1" w:rsidR="00C039AF" w:rsidRDefault="00C039AF" w:rsidP="00704574">
      <w:pPr>
        <w:rPr>
          <w:rFonts w:ascii="Cambria" w:hAnsi="Cambria"/>
          <w:b/>
        </w:rPr>
      </w:pPr>
      <w:r>
        <w:rPr>
          <w:rFonts w:ascii="Cambria" w:hAnsi="Cambria"/>
          <w:b/>
        </w:rPr>
        <w:t>Week 6: June 5 – June 11</w:t>
      </w:r>
    </w:p>
    <w:p w14:paraId="476158B0" w14:textId="7C943D89" w:rsidR="00494AAB" w:rsidRDefault="00494AAB" w:rsidP="00704574">
      <w:pPr>
        <w:rPr>
          <w:rFonts w:ascii="Cambria" w:hAnsi="Cambria"/>
        </w:rPr>
      </w:pPr>
      <w:r>
        <w:rPr>
          <w:rFonts w:ascii="Cambria" w:hAnsi="Cambria"/>
        </w:rPr>
        <w:t>Topic:</w:t>
      </w:r>
      <w:r>
        <w:rPr>
          <w:rFonts w:ascii="Cambria" w:hAnsi="Cambria"/>
        </w:rPr>
        <w:tab/>
      </w:r>
      <w:r>
        <w:rPr>
          <w:rFonts w:ascii="Cambria" w:hAnsi="Cambria"/>
        </w:rPr>
        <w:tab/>
        <w:t>Political Parties and Elections</w:t>
      </w:r>
    </w:p>
    <w:p w14:paraId="50335A7F" w14:textId="7BD166CE" w:rsidR="00C039AF" w:rsidRDefault="000F3A37" w:rsidP="00704574">
      <w:pPr>
        <w:rPr>
          <w:rFonts w:ascii="Cambria" w:hAnsi="Cambria"/>
        </w:rPr>
      </w:pPr>
      <w:r>
        <w:rPr>
          <w:rFonts w:ascii="Cambria" w:hAnsi="Cambria"/>
        </w:rPr>
        <w:t>Reading:</w:t>
      </w:r>
      <w:r>
        <w:rPr>
          <w:rFonts w:ascii="Cambria" w:hAnsi="Cambria"/>
        </w:rPr>
        <w:tab/>
      </w:r>
      <w:r>
        <w:rPr>
          <w:rFonts w:ascii="Cambria" w:hAnsi="Cambria"/>
          <w:i/>
        </w:rPr>
        <w:t>The Canadian Regime</w:t>
      </w:r>
      <w:r>
        <w:rPr>
          <w:rFonts w:ascii="Cambria" w:hAnsi="Cambria"/>
        </w:rPr>
        <w:t>, ch. 9 &amp; 10</w:t>
      </w:r>
    </w:p>
    <w:p w14:paraId="163B4BA3" w14:textId="1D04AC2F" w:rsidR="000F3A37" w:rsidRDefault="000F3A37" w:rsidP="00704574">
      <w:pPr>
        <w:rPr>
          <w:rFonts w:ascii="Cambria" w:hAnsi="Cambria"/>
        </w:rPr>
      </w:pPr>
      <w:r>
        <w:rPr>
          <w:rFonts w:ascii="Cambria" w:hAnsi="Cambria"/>
        </w:rPr>
        <w:tab/>
      </w:r>
      <w:r>
        <w:rPr>
          <w:rFonts w:ascii="Cambria" w:hAnsi="Cambria"/>
        </w:rPr>
        <w:tab/>
        <w:t>Coursepack, ch. 8 &amp; 9</w:t>
      </w:r>
    </w:p>
    <w:p w14:paraId="3E59FB26" w14:textId="5215508C" w:rsidR="000F3A37" w:rsidRPr="000F3A37" w:rsidRDefault="000F3A37" w:rsidP="00406FF5">
      <w:pPr>
        <w:ind w:left="1440"/>
        <w:rPr>
          <w:rFonts w:ascii="Cambria" w:hAnsi="Cambria"/>
        </w:rPr>
      </w:pPr>
      <w:r>
        <w:rPr>
          <w:rFonts w:ascii="Cambria" w:hAnsi="Cambria"/>
        </w:rPr>
        <w:t xml:space="preserve">Samara Report on Electoral Reform: </w:t>
      </w:r>
      <w:hyperlink r:id="rId20" w:history="1">
        <w:r w:rsidR="007249DB" w:rsidRPr="00ED6CA0">
          <w:rPr>
            <w:rStyle w:val="Hyperlink"/>
            <w:rFonts w:ascii="Cambria" w:hAnsi="Cambria"/>
          </w:rPr>
          <w:t>www.samaracanada.com/docs/default-source/Reports/electoral-reform-report.pdf?sfvrsn=4</w:t>
        </w:r>
      </w:hyperlink>
    </w:p>
    <w:p w14:paraId="63AC5201" w14:textId="77777777" w:rsidR="00BB3144" w:rsidRPr="00BB3144" w:rsidRDefault="00BB3144" w:rsidP="00704574">
      <w:pPr>
        <w:rPr>
          <w:rFonts w:ascii="Cambria" w:hAnsi="Cambria"/>
        </w:rPr>
      </w:pPr>
    </w:p>
    <w:p w14:paraId="39FC0377" w14:textId="7BF36A05" w:rsidR="00C039AF" w:rsidRDefault="00C039AF" w:rsidP="00704574">
      <w:pPr>
        <w:rPr>
          <w:rFonts w:ascii="Cambria" w:hAnsi="Cambria"/>
          <w:b/>
        </w:rPr>
      </w:pPr>
      <w:r>
        <w:rPr>
          <w:rFonts w:ascii="Cambria" w:hAnsi="Cambria"/>
          <w:b/>
        </w:rPr>
        <w:t>Week 7: June 12 – June 18</w:t>
      </w:r>
    </w:p>
    <w:p w14:paraId="5E09BCA9" w14:textId="36977E08" w:rsidR="00494AAB" w:rsidRDefault="00494AAB" w:rsidP="00704574">
      <w:pPr>
        <w:rPr>
          <w:rFonts w:ascii="Cambria" w:hAnsi="Cambria"/>
        </w:rPr>
      </w:pPr>
      <w:r>
        <w:rPr>
          <w:rFonts w:ascii="Cambria" w:hAnsi="Cambria"/>
        </w:rPr>
        <w:t>Topic:</w:t>
      </w:r>
      <w:r>
        <w:rPr>
          <w:rFonts w:ascii="Cambria" w:hAnsi="Cambria"/>
        </w:rPr>
        <w:tab/>
      </w:r>
      <w:r>
        <w:rPr>
          <w:rFonts w:ascii="Cambria" w:hAnsi="Cambria"/>
        </w:rPr>
        <w:tab/>
        <w:t>Ideology and Public Policy</w:t>
      </w:r>
    </w:p>
    <w:p w14:paraId="1309D9C1" w14:textId="24B1578D" w:rsidR="00C039AF" w:rsidRDefault="008E7D55" w:rsidP="00704574">
      <w:pPr>
        <w:rPr>
          <w:rFonts w:ascii="Cambria" w:hAnsi="Cambria"/>
        </w:rPr>
      </w:pPr>
      <w:r>
        <w:rPr>
          <w:rFonts w:ascii="Cambria" w:hAnsi="Cambria"/>
        </w:rPr>
        <w:t>Reading:</w:t>
      </w:r>
      <w:r>
        <w:rPr>
          <w:rFonts w:ascii="Cambria" w:hAnsi="Cambria"/>
        </w:rPr>
        <w:tab/>
      </w:r>
      <w:r>
        <w:rPr>
          <w:rFonts w:ascii="Cambria" w:hAnsi="Cambria"/>
          <w:i/>
        </w:rPr>
        <w:t>The Canadian Regime</w:t>
      </w:r>
      <w:r>
        <w:rPr>
          <w:rFonts w:ascii="Cambria" w:hAnsi="Cambria"/>
        </w:rPr>
        <w:t>, ch. 11</w:t>
      </w:r>
    </w:p>
    <w:p w14:paraId="69A2C6CB" w14:textId="4C57A4B8" w:rsidR="008E7D55" w:rsidRPr="008E7D55" w:rsidRDefault="008E7D55" w:rsidP="00704574">
      <w:pPr>
        <w:rPr>
          <w:rFonts w:ascii="Cambria" w:hAnsi="Cambria"/>
        </w:rPr>
      </w:pPr>
      <w:r>
        <w:rPr>
          <w:rFonts w:ascii="Cambria" w:hAnsi="Cambria"/>
        </w:rPr>
        <w:tab/>
      </w:r>
      <w:r>
        <w:rPr>
          <w:rFonts w:ascii="Cambria" w:hAnsi="Cambria"/>
        </w:rPr>
        <w:tab/>
        <w:t>Coursepack, ch. 10 &amp; 11</w:t>
      </w:r>
    </w:p>
    <w:p w14:paraId="64D2CA5A" w14:textId="77777777" w:rsidR="00BB3144" w:rsidRPr="00BB3144" w:rsidRDefault="00BB3144" w:rsidP="00704574">
      <w:pPr>
        <w:rPr>
          <w:rFonts w:ascii="Cambria" w:hAnsi="Cambria"/>
        </w:rPr>
      </w:pPr>
    </w:p>
    <w:p w14:paraId="443748C3" w14:textId="17EF3FED" w:rsidR="00C039AF" w:rsidRDefault="00C039AF" w:rsidP="00704574">
      <w:pPr>
        <w:rPr>
          <w:rFonts w:ascii="Cambria" w:hAnsi="Cambria"/>
          <w:b/>
        </w:rPr>
      </w:pPr>
      <w:r>
        <w:rPr>
          <w:rFonts w:ascii="Cambria" w:hAnsi="Cambria"/>
          <w:b/>
        </w:rPr>
        <w:t>Week 8: June 19 - end</w:t>
      </w:r>
    </w:p>
    <w:p w14:paraId="2E8C25C6" w14:textId="57F3E346" w:rsidR="00C039AF" w:rsidRDefault="002334ED" w:rsidP="00704574">
      <w:pPr>
        <w:rPr>
          <w:rFonts w:ascii="Cambria" w:hAnsi="Cambria"/>
        </w:rPr>
      </w:pPr>
      <w:r>
        <w:rPr>
          <w:rFonts w:ascii="Cambria" w:hAnsi="Cambria"/>
        </w:rPr>
        <w:t>Reading:</w:t>
      </w:r>
      <w:r>
        <w:rPr>
          <w:rFonts w:ascii="Cambria" w:hAnsi="Cambria"/>
        </w:rPr>
        <w:tab/>
        <w:t xml:space="preserve">None. </w:t>
      </w:r>
      <w:r w:rsidR="00406FF5">
        <w:rPr>
          <w:rFonts w:ascii="Cambria" w:hAnsi="Cambria"/>
        </w:rPr>
        <w:t>S</w:t>
      </w:r>
      <w:r w:rsidR="002852C9">
        <w:rPr>
          <w:rFonts w:ascii="Cambria" w:hAnsi="Cambria"/>
        </w:rPr>
        <w:t>tudy for final exam.</w:t>
      </w:r>
    </w:p>
    <w:p w14:paraId="4262CCFF" w14:textId="635F20EF" w:rsidR="00406FF5" w:rsidRPr="00406FF5" w:rsidRDefault="00406FF5" w:rsidP="00704574">
      <w:pPr>
        <w:rPr>
          <w:rFonts w:ascii="Cambria" w:hAnsi="Cambria"/>
          <w:b/>
        </w:rPr>
      </w:pPr>
      <w:r>
        <w:rPr>
          <w:rFonts w:ascii="Cambria" w:hAnsi="Cambria"/>
          <w:b/>
        </w:rPr>
        <w:t>Argumentative Essay Due</w:t>
      </w:r>
    </w:p>
    <w:p w14:paraId="05A9BE4F" w14:textId="77777777" w:rsidR="00BB3144" w:rsidRDefault="00BB3144" w:rsidP="00704574">
      <w:pPr>
        <w:rPr>
          <w:rFonts w:ascii="Cambria" w:hAnsi="Cambria"/>
        </w:rPr>
      </w:pPr>
    </w:p>
    <w:p w14:paraId="16BFE467" w14:textId="77777777" w:rsidR="00406FF5" w:rsidRDefault="00406FF5" w:rsidP="00704574">
      <w:pPr>
        <w:rPr>
          <w:rFonts w:ascii="Cambria" w:hAnsi="Cambria"/>
        </w:rPr>
      </w:pPr>
    </w:p>
    <w:p w14:paraId="067C22CF" w14:textId="77777777" w:rsidR="00704574" w:rsidRPr="00B52FBA" w:rsidRDefault="00704574" w:rsidP="002C4DD6">
      <w:pPr>
        <w:pBdr>
          <w:bottom w:val="single" w:sz="4" w:space="1" w:color="auto"/>
        </w:pBdr>
        <w:rPr>
          <w:rFonts w:ascii="Calibri" w:hAnsi="Calibri"/>
          <w:sz w:val="32"/>
          <w:szCs w:val="32"/>
        </w:rPr>
      </w:pPr>
      <w:r w:rsidRPr="00B52FBA">
        <w:rPr>
          <w:rFonts w:ascii="Calibri" w:hAnsi="Calibri"/>
          <w:sz w:val="32"/>
          <w:szCs w:val="32"/>
        </w:rPr>
        <w:t>Evaluation:</w:t>
      </w:r>
    </w:p>
    <w:p w14:paraId="63501A04" w14:textId="77777777" w:rsidR="00EF1752" w:rsidRPr="00B52FBA" w:rsidRDefault="00EF1752" w:rsidP="00704574">
      <w:pPr>
        <w:rPr>
          <w:rFonts w:ascii="Cambria" w:hAnsi="Cambria"/>
        </w:rPr>
      </w:pPr>
    </w:p>
    <w:p w14:paraId="1302FBD9" w14:textId="77777777" w:rsidR="00EF1752" w:rsidRPr="00B52FBA" w:rsidRDefault="0015379B" w:rsidP="00704574">
      <w:pPr>
        <w:rPr>
          <w:rFonts w:ascii="Cambria" w:hAnsi="Cambria"/>
        </w:rPr>
      </w:pPr>
      <w:r w:rsidRPr="003C5B93">
        <w:rPr>
          <w:rFonts w:ascii="Cambria" w:hAnsi="Cambria"/>
          <w:bCs/>
        </w:rPr>
        <w:t xml:space="preserve">The final grade will be determined by the satisfactory completion of all </w:t>
      </w:r>
      <w:r>
        <w:rPr>
          <w:rFonts w:ascii="Cambria" w:hAnsi="Cambria"/>
          <w:bCs/>
        </w:rPr>
        <w:t>requirements.</w:t>
      </w:r>
    </w:p>
    <w:p w14:paraId="748478FD" w14:textId="030ADC88" w:rsidR="0015379B" w:rsidRPr="003C5B93" w:rsidRDefault="00406FF5" w:rsidP="0015379B">
      <w:pPr>
        <w:ind w:firstLine="720"/>
        <w:rPr>
          <w:rFonts w:ascii="Cambria" w:hAnsi="Cambria"/>
          <w:bCs/>
        </w:rPr>
      </w:pPr>
      <w:r>
        <w:rPr>
          <w:rFonts w:ascii="Cambria" w:hAnsi="Cambria"/>
          <w:bCs/>
        </w:rPr>
        <w:t>Forum</w:t>
      </w:r>
      <w:r w:rsidR="00504B43">
        <w:rPr>
          <w:rFonts w:ascii="Cambria" w:hAnsi="Cambria"/>
          <w:bCs/>
        </w:rPr>
        <w:t xml:space="preserve"> participation</w:t>
      </w:r>
      <w:r w:rsidR="002306C3">
        <w:rPr>
          <w:rFonts w:ascii="Cambria" w:hAnsi="Cambria"/>
          <w:bCs/>
        </w:rPr>
        <w:tab/>
      </w:r>
      <w:r w:rsidR="0015379B">
        <w:rPr>
          <w:rFonts w:ascii="Cambria" w:hAnsi="Cambria"/>
          <w:bCs/>
        </w:rPr>
        <w:tab/>
      </w:r>
      <w:r w:rsidR="0015379B">
        <w:rPr>
          <w:rFonts w:ascii="Cambria" w:hAnsi="Cambria"/>
          <w:bCs/>
        </w:rPr>
        <w:tab/>
      </w:r>
      <w:r>
        <w:rPr>
          <w:rFonts w:ascii="Cambria" w:hAnsi="Cambria"/>
          <w:bCs/>
        </w:rPr>
        <w:t>25</w:t>
      </w:r>
      <w:r w:rsidR="0015379B" w:rsidRPr="003C5B93">
        <w:rPr>
          <w:rFonts w:ascii="Cambria" w:hAnsi="Cambria"/>
          <w:bCs/>
        </w:rPr>
        <w:t>%</w:t>
      </w:r>
    </w:p>
    <w:p w14:paraId="192274DA" w14:textId="7FBDBC4C" w:rsidR="000A45E3" w:rsidRDefault="00185C44" w:rsidP="003E1204">
      <w:pPr>
        <w:ind w:firstLine="720"/>
        <w:rPr>
          <w:rFonts w:ascii="Cambria" w:hAnsi="Cambria"/>
          <w:bCs/>
        </w:rPr>
      </w:pPr>
      <w:r>
        <w:rPr>
          <w:rFonts w:ascii="Cambria" w:hAnsi="Cambria"/>
          <w:bCs/>
        </w:rPr>
        <w:t>Book Review</w:t>
      </w:r>
      <w:r>
        <w:rPr>
          <w:rFonts w:ascii="Cambria" w:hAnsi="Cambria"/>
          <w:bCs/>
        </w:rPr>
        <w:tab/>
      </w:r>
      <w:r>
        <w:rPr>
          <w:rFonts w:ascii="Cambria" w:hAnsi="Cambria"/>
          <w:bCs/>
        </w:rPr>
        <w:tab/>
      </w:r>
      <w:r w:rsidR="00406FF5">
        <w:rPr>
          <w:rFonts w:ascii="Cambria" w:hAnsi="Cambria"/>
          <w:bCs/>
        </w:rPr>
        <w:tab/>
      </w:r>
      <w:r w:rsidR="00406FF5">
        <w:rPr>
          <w:rFonts w:ascii="Cambria" w:hAnsi="Cambria"/>
          <w:bCs/>
        </w:rPr>
        <w:tab/>
      </w:r>
      <w:r>
        <w:rPr>
          <w:rFonts w:ascii="Cambria" w:hAnsi="Cambria"/>
          <w:bCs/>
        </w:rPr>
        <w:t>2</w:t>
      </w:r>
      <w:r w:rsidR="003E1204">
        <w:rPr>
          <w:rFonts w:ascii="Cambria" w:hAnsi="Cambria"/>
          <w:bCs/>
        </w:rPr>
        <w:t>0</w:t>
      </w:r>
      <w:r w:rsidR="000A45E3">
        <w:rPr>
          <w:rFonts w:ascii="Cambria" w:hAnsi="Cambria"/>
          <w:bCs/>
        </w:rPr>
        <w:t>%</w:t>
      </w:r>
    </w:p>
    <w:p w14:paraId="59E99B3F" w14:textId="77777777" w:rsidR="003E1204" w:rsidRDefault="00185C44" w:rsidP="0015379B">
      <w:pPr>
        <w:ind w:firstLine="720"/>
        <w:rPr>
          <w:rFonts w:ascii="Cambria" w:hAnsi="Cambria"/>
          <w:bCs/>
        </w:rPr>
      </w:pPr>
      <w:r>
        <w:rPr>
          <w:rFonts w:ascii="Cambria" w:hAnsi="Cambria"/>
          <w:bCs/>
        </w:rPr>
        <w:t>Argumentative Essay</w:t>
      </w:r>
      <w:r>
        <w:rPr>
          <w:rFonts w:ascii="Cambria" w:hAnsi="Cambria"/>
          <w:bCs/>
        </w:rPr>
        <w:tab/>
      </w:r>
      <w:r>
        <w:rPr>
          <w:rFonts w:ascii="Cambria" w:hAnsi="Cambria"/>
          <w:bCs/>
        </w:rPr>
        <w:tab/>
        <w:t>25</w:t>
      </w:r>
      <w:r w:rsidR="003E1204">
        <w:rPr>
          <w:rFonts w:ascii="Cambria" w:hAnsi="Cambria"/>
          <w:bCs/>
        </w:rPr>
        <w:t>%</w:t>
      </w:r>
    </w:p>
    <w:p w14:paraId="7830CE0E" w14:textId="77777777" w:rsidR="002306C3" w:rsidRPr="003C5B93" w:rsidRDefault="002306C3" w:rsidP="0015379B">
      <w:pPr>
        <w:ind w:firstLine="720"/>
        <w:rPr>
          <w:rFonts w:ascii="Cambria" w:hAnsi="Cambria"/>
          <w:bCs/>
        </w:rPr>
      </w:pPr>
      <w:r>
        <w:rPr>
          <w:rFonts w:ascii="Cambria" w:hAnsi="Cambria"/>
          <w:bCs/>
        </w:rPr>
        <w:t xml:space="preserve">Final </w:t>
      </w:r>
      <w:r w:rsidR="000A45E3">
        <w:rPr>
          <w:rFonts w:ascii="Cambria" w:hAnsi="Cambria"/>
          <w:bCs/>
        </w:rPr>
        <w:t>E</w:t>
      </w:r>
      <w:r w:rsidR="00504B43">
        <w:rPr>
          <w:rFonts w:ascii="Cambria" w:hAnsi="Cambria"/>
          <w:bCs/>
        </w:rPr>
        <w:t>xam</w:t>
      </w:r>
      <w:r w:rsidR="00504B43">
        <w:rPr>
          <w:rFonts w:ascii="Cambria" w:hAnsi="Cambria"/>
          <w:bCs/>
        </w:rPr>
        <w:tab/>
      </w:r>
      <w:r w:rsidR="00504B43">
        <w:rPr>
          <w:rFonts w:ascii="Cambria" w:hAnsi="Cambria"/>
          <w:bCs/>
        </w:rPr>
        <w:tab/>
      </w:r>
      <w:r>
        <w:rPr>
          <w:rFonts w:ascii="Cambria" w:hAnsi="Cambria"/>
          <w:bCs/>
        </w:rPr>
        <w:tab/>
      </w:r>
      <w:r>
        <w:rPr>
          <w:rFonts w:ascii="Cambria" w:hAnsi="Cambria"/>
          <w:bCs/>
        </w:rPr>
        <w:tab/>
      </w:r>
      <w:r w:rsidR="003E1204">
        <w:rPr>
          <w:rFonts w:ascii="Cambria" w:hAnsi="Cambria"/>
          <w:bCs/>
        </w:rPr>
        <w:t>30</w:t>
      </w:r>
      <w:r>
        <w:rPr>
          <w:rFonts w:ascii="Cambria" w:hAnsi="Cambria"/>
          <w:bCs/>
        </w:rPr>
        <w:t>%</w:t>
      </w:r>
    </w:p>
    <w:p w14:paraId="035DEB8C" w14:textId="77777777" w:rsidR="00A4114B" w:rsidRDefault="0015379B" w:rsidP="003E1204">
      <w:pPr>
        <w:ind w:firstLine="720"/>
        <w:rPr>
          <w:rFonts w:ascii="Cambria" w:hAnsi="Cambria"/>
          <w:b/>
          <w:bCs/>
        </w:rPr>
      </w:pPr>
      <w:r>
        <w:rPr>
          <w:rFonts w:ascii="Cambria" w:hAnsi="Cambria"/>
          <w:b/>
          <w:bCs/>
        </w:rPr>
        <w:t>Total</w:t>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sidRPr="003C5B93">
        <w:rPr>
          <w:rFonts w:ascii="Cambria" w:hAnsi="Cambria"/>
          <w:b/>
          <w:bCs/>
        </w:rPr>
        <w:t>100%</w:t>
      </w:r>
    </w:p>
    <w:p w14:paraId="45220219" w14:textId="77777777" w:rsidR="00A4114B" w:rsidRDefault="00A4114B" w:rsidP="0015379B">
      <w:pPr>
        <w:ind w:firstLine="720"/>
        <w:rPr>
          <w:rFonts w:ascii="Cambria" w:hAnsi="Cambria"/>
          <w:b/>
          <w:bCs/>
        </w:rPr>
      </w:pPr>
    </w:p>
    <w:p w14:paraId="7601FE6C" w14:textId="77777777" w:rsidR="00E1430A" w:rsidRDefault="00E1430A" w:rsidP="0015379B">
      <w:pPr>
        <w:ind w:firstLine="720"/>
        <w:rPr>
          <w:rFonts w:ascii="Cambria" w:hAnsi="Cambria"/>
          <w:b/>
          <w:bCs/>
        </w:rPr>
      </w:pPr>
    </w:p>
    <w:p w14:paraId="357BB084" w14:textId="77777777" w:rsidR="00406FF5" w:rsidRDefault="00406FF5" w:rsidP="0015379B">
      <w:pPr>
        <w:ind w:firstLine="720"/>
        <w:rPr>
          <w:rFonts w:ascii="Cambria" w:hAnsi="Cambria"/>
          <w:b/>
          <w:bCs/>
        </w:rPr>
      </w:pPr>
    </w:p>
    <w:p w14:paraId="458A5B23" w14:textId="77777777" w:rsidR="00E1430A" w:rsidRDefault="00E1430A" w:rsidP="0015379B">
      <w:pPr>
        <w:ind w:firstLine="720"/>
        <w:rPr>
          <w:rFonts w:ascii="Cambria" w:hAnsi="Cambria"/>
          <w:b/>
          <w:bCs/>
        </w:rPr>
      </w:pPr>
    </w:p>
    <w:p w14:paraId="67D728C0" w14:textId="77777777" w:rsidR="00E1430A" w:rsidRPr="003C5B93" w:rsidRDefault="00E1430A" w:rsidP="0015379B">
      <w:pPr>
        <w:ind w:firstLine="720"/>
        <w:rPr>
          <w:rFonts w:ascii="Cambria" w:hAnsi="Cambria"/>
          <w:b/>
          <w:bCs/>
        </w:rPr>
      </w:pPr>
    </w:p>
    <w:p w14:paraId="44B74150" w14:textId="77777777" w:rsidR="00B016F7" w:rsidRPr="004A479E" w:rsidRDefault="00B016F7" w:rsidP="00B016F7">
      <w:pPr>
        <w:rPr>
          <w:b/>
        </w:rPr>
      </w:pPr>
      <w:r w:rsidRPr="004A479E">
        <w:rPr>
          <w:b/>
        </w:rPr>
        <w:t>University Standard Grading System</w:t>
      </w:r>
    </w:p>
    <w:tbl>
      <w:tblPr>
        <w:tblW w:w="4320" w:type="dxa"/>
        <w:jc w:val="center"/>
        <w:tblCellSpacing w:w="15" w:type="dxa"/>
        <w:tblCellMar>
          <w:top w:w="15" w:type="dxa"/>
          <w:left w:w="15" w:type="dxa"/>
          <w:bottom w:w="15" w:type="dxa"/>
          <w:right w:w="15" w:type="dxa"/>
        </w:tblCellMar>
        <w:tblLook w:val="0000" w:firstRow="0" w:lastRow="0" w:firstColumn="0" w:lastColumn="0" w:noHBand="0" w:noVBand="0"/>
      </w:tblPr>
      <w:tblGrid>
        <w:gridCol w:w="1538"/>
        <w:gridCol w:w="1323"/>
        <w:gridCol w:w="1459"/>
      </w:tblGrid>
      <w:tr w:rsidR="00B016F7" w:rsidRPr="007844B9" w14:paraId="5A3641A8" w14:textId="77777777" w:rsidTr="00053B53">
        <w:trPr>
          <w:tblCellSpacing w:w="15" w:type="dxa"/>
          <w:jc w:val="center"/>
        </w:trPr>
        <w:tc>
          <w:tcPr>
            <w:tcW w:w="0" w:type="auto"/>
            <w:shd w:val="clear" w:color="auto" w:fill="auto"/>
            <w:vAlign w:val="center"/>
          </w:tcPr>
          <w:p w14:paraId="455177CC" w14:textId="77777777" w:rsidR="00B016F7" w:rsidRPr="007844B9" w:rsidRDefault="00B016F7" w:rsidP="00053B53">
            <w:r w:rsidRPr="007844B9">
              <w:t>Letter Grade</w:t>
            </w:r>
          </w:p>
        </w:tc>
        <w:tc>
          <w:tcPr>
            <w:tcW w:w="0" w:type="auto"/>
            <w:shd w:val="clear" w:color="auto" w:fill="auto"/>
            <w:vAlign w:val="center"/>
          </w:tcPr>
          <w:p w14:paraId="616DAFDD" w14:textId="77777777" w:rsidR="00B016F7" w:rsidRPr="007844B9" w:rsidRDefault="00B016F7" w:rsidP="00053B53">
            <w:r w:rsidRPr="007844B9">
              <w:t>Percentage</w:t>
            </w:r>
          </w:p>
        </w:tc>
        <w:tc>
          <w:tcPr>
            <w:tcW w:w="0" w:type="auto"/>
            <w:shd w:val="clear" w:color="auto" w:fill="auto"/>
            <w:vAlign w:val="center"/>
          </w:tcPr>
          <w:p w14:paraId="48009A8F" w14:textId="77777777" w:rsidR="00B016F7" w:rsidRPr="007844B9" w:rsidRDefault="00B016F7" w:rsidP="00053B53">
            <w:r w:rsidRPr="007844B9">
              <w:t>Grade Point</w:t>
            </w:r>
          </w:p>
        </w:tc>
      </w:tr>
      <w:tr w:rsidR="00B016F7" w:rsidRPr="007844B9" w14:paraId="5E17D82C" w14:textId="77777777" w:rsidTr="00053B53">
        <w:trPr>
          <w:tblCellSpacing w:w="15" w:type="dxa"/>
          <w:jc w:val="center"/>
        </w:trPr>
        <w:tc>
          <w:tcPr>
            <w:tcW w:w="0" w:type="auto"/>
            <w:shd w:val="clear" w:color="auto" w:fill="auto"/>
            <w:vAlign w:val="center"/>
          </w:tcPr>
          <w:p w14:paraId="6E819E79" w14:textId="77777777" w:rsidR="00B016F7" w:rsidRPr="007844B9" w:rsidRDefault="00B016F7" w:rsidP="00053B53">
            <w:r w:rsidRPr="007844B9">
              <w:t>A+</w:t>
            </w:r>
          </w:p>
        </w:tc>
        <w:tc>
          <w:tcPr>
            <w:tcW w:w="0" w:type="auto"/>
            <w:shd w:val="clear" w:color="auto" w:fill="auto"/>
            <w:vAlign w:val="center"/>
          </w:tcPr>
          <w:p w14:paraId="7DA97CFE" w14:textId="77777777" w:rsidR="00B016F7" w:rsidRPr="007844B9" w:rsidRDefault="00B016F7" w:rsidP="00053B53">
            <w:r w:rsidRPr="007844B9">
              <w:t>90-100</w:t>
            </w:r>
          </w:p>
        </w:tc>
        <w:tc>
          <w:tcPr>
            <w:tcW w:w="0" w:type="auto"/>
            <w:shd w:val="clear" w:color="auto" w:fill="auto"/>
            <w:vAlign w:val="center"/>
          </w:tcPr>
          <w:p w14:paraId="6A2D11FC" w14:textId="77777777" w:rsidR="00B016F7" w:rsidRPr="007844B9" w:rsidRDefault="00B016F7" w:rsidP="00053B53">
            <w:r w:rsidRPr="007844B9">
              <w:t>4.3</w:t>
            </w:r>
          </w:p>
        </w:tc>
      </w:tr>
      <w:tr w:rsidR="00B016F7" w:rsidRPr="007844B9" w14:paraId="0DA92A6C" w14:textId="77777777" w:rsidTr="00053B53">
        <w:trPr>
          <w:tblCellSpacing w:w="15" w:type="dxa"/>
          <w:jc w:val="center"/>
        </w:trPr>
        <w:tc>
          <w:tcPr>
            <w:tcW w:w="0" w:type="auto"/>
            <w:shd w:val="clear" w:color="auto" w:fill="auto"/>
            <w:vAlign w:val="center"/>
          </w:tcPr>
          <w:p w14:paraId="53CCF1D7" w14:textId="77777777" w:rsidR="00B016F7" w:rsidRPr="007844B9" w:rsidRDefault="00B016F7" w:rsidP="00053B53">
            <w:r w:rsidRPr="007844B9">
              <w:t>A</w:t>
            </w:r>
          </w:p>
        </w:tc>
        <w:tc>
          <w:tcPr>
            <w:tcW w:w="0" w:type="auto"/>
            <w:shd w:val="clear" w:color="auto" w:fill="auto"/>
            <w:vAlign w:val="center"/>
          </w:tcPr>
          <w:p w14:paraId="7866A77C" w14:textId="77777777" w:rsidR="00B016F7" w:rsidRPr="007844B9" w:rsidRDefault="00B016F7" w:rsidP="00053B53">
            <w:r w:rsidRPr="007844B9">
              <w:t>85-89</w:t>
            </w:r>
          </w:p>
        </w:tc>
        <w:tc>
          <w:tcPr>
            <w:tcW w:w="0" w:type="auto"/>
            <w:shd w:val="clear" w:color="auto" w:fill="auto"/>
            <w:vAlign w:val="center"/>
          </w:tcPr>
          <w:p w14:paraId="15342CD8" w14:textId="77777777" w:rsidR="00B016F7" w:rsidRPr="007844B9" w:rsidRDefault="00B016F7" w:rsidP="00053B53">
            <w:r w:rsidRPr="007844B9">
              <w:t>4.0</w:t>
            </w:r>
          </w:p>
        </w:tc>
      </w:tr>
      <w:tr w:rsidR="00B016F7" w:rsidRPr="007844B9" w14:paraId="09F4BF7D" w14:textId="77777777" w:rsidTr="00053B53">
        <w:trPr>
          <w:tblCellSpacing w:w="15" w:type="dxa"/>
          <w:jc w:val="center"/>
        </w:trPr>
        <w:tc>
          <w:tcPr>
            <w:tcW w:w="0" w:type="auto"/>
            <w:shd w:val="clear" w:color="auto" w:fill="auto"/>
            <w:vAlign w:val="center"/>
          </w:tcPr>
          <w:p w14:paraId="2DCD1D72" w14:textId="77777777" w:rsidR="00B016F7" w:rsidRPr="007844B9" w:rsidRDefault="00B016F7" w:rsidP="00053B53">
            <w:r w:rsidRPr="007844B9">
              <w:t>A-</w:t>
            </w:r>
          </w:p>
        </w:tc>
        <w:tc>
          <w:tcPr>
            <w:tcW w:w="0" w:type="auto"/>
            <w:shd w:val="clear" w:color="auto" w:fill="auto"/>
            <w:vAlign w:val="center"/>
          </w:tcPr>
          <w:p w14:paraId="30EF5856" w14:textId="77777777" w:rsidR="00B016F7" w:rsidRPr="007844B9" w:rsidRDefault="00B016F7" w:rsidP="00053B53">
            <w:r w:rsidRPr="007844B9">
              <w:t>80-84</w:t>
            </w:r>
          </w:p>
        </w:tc>
        <w:tc>
          <w:tcPr>
            <w:tcW w:w="0" w:type="auto"/>
            <w:shd w:val="clear" w:color="auto" w:fill="auto"/>
            <w:vAlign w:val="center"/>
          </w:tcPr>
          <w:p w14:paraId="691C9E60" w14:textId="77777777" w:rsidR="00B016F7" w:rsidRPr="007844B9" w:rsidRDefault="00B016F7" w:rsidP="00053B53">
            <w:r w:rsidRPr="007844B9">
              <w:t>3.7</w:t>
            </w:r>
          </w:p>
        </w:tc>
      </w:tr>
      <w:tr w:rsidR="00B016F7" w:rsidRPr="007844B9" w14:paraId="7A27D4CB" w14:textId="77777777" w:rsidTr="00053B53">
        <w:trPr>
          <w:tblCellSpacing w:w="15" w:type="dxa"/>
          <w:jc w:val="center"/>
        </w:trPr>
        <w:tc>
          <w:tcPr>
            <w:tcW w:w="0" w:type="auto"/>
            <w:shd w:val="clear" w:color="auto" w:fill="auto"/>
            <w:vAlign w:val="center"/>
          </w:tcPr>
          <w:p w14:paraId="0D62E67F" w14:textId="77777777" w:rsidR="00B016F7" w:rsidRPr="007844B9" w:rsidRDefault="00B016F7" w:rsidP="00053B53">
            <w:r w:rsidRPr="007844B9">
              <w:t>B+</w:t>
            </w:r>
          </w:p>
        </w:tc>
        <w:tc>
          <w:tcPr>
            <w:tcW w:w="0" w:type="auto"/>
            <w:shd w:val="clear" w:color="auto" w:fill="auto"/>
            <w:vAlign w:val="center"/>
          </w:tcPr>
          <w:p w14:paraId="26313F93" w14:textId="77777777" w:rsidR="00B016F7" w:rsidRPr="007844B9" w:rsidRDefault="00B016F7" w:rsidP="00053B53">
            <w:r w:rsidRPr="007844B9">
              <w:t>77-79</w:t>
            </w:r>
          </w:p>
        </w:tc>
        <w:tc>
          <w:tcPr>
            <w:tcW w:w="0" w:type="auto"/>
            <w:shd w:val="clear" w:color="auto" w:fill="auto"/>
            <w:vAlign w:val="center"/>
          </w:tcPr>
          <w:p w14:paraId="4A60AF09" w14:textId="77777777" w:rsidR="00B016F7" w:rsidRPr="007844B9" w:rsidRDefault="00B016F7" w:rsidP="00053B53">
            <w:r w:rsidRPr="007844B9">
              <w:t>3.3</w:t>
            </w:r>
          </w:p>
        </w:tc>
      </w:tr>
      <w:tr w:rsidR="00B016F7" w:rsidRPr="007844B9" w14:paraId="3CB407AA" w14:textId="77777777" w:rsidTr="00053B53">
        <w:trPr>
          <w:tblCellSpacing w:w="15" w:type="dxa"/>
          <w:jc w:val="center"/>
        </w:trPr>
        <w:tc>
          <w:tcPr>
            <w:tcW w:w="0" w:type="auto"/>
            <w:shd w:val="clear" w:color="auto" w:fill="auto"/>
            <w:vAlign w:val="center"/>
          </w:tcPr>
          <w:p w14:paraId="651B587E" w14:textId="77777777" w:rsidR="00B016F7" w:rsidRPr="007844B9" w:rsidRDefault="00B016F7" w:rsidP="00053B53">
            <w:r w:rsidRPr="007844B9">
              <w:t>B</w:t>
            </w:r>
          </w:p>
        </w:tc>
        <w:tc>
          <w:tcPr>
            <w:tcW w:w="0" w:type="auto"/>
            <w:shd w:val="clear" w:color="auto" w:fill="auto"/>
            <w:vAlign w:val="center"/>
          </w:tcPr>
          <w:p w14:paraId="651ED793" w14:textId="77777777" w:rsidR="00B016F7" w:rsidRPr="007844B9" w:rsidRDefault="00B016F7" w:rsidP="00053B53">
            <w:r w:rsidRPr="007844B9">
              <w:t>73-76</w:t>
            </w:r>
          </w:p>
        </w:tc>
        <w:tc>
          <w:tcPr>
            <w:tcW w:w="0" w:type="auto"/>
            <w:shd w:val="clear" w:color="auto" w:fill="auto"/>
            <w:vAlign w:val="center"/>
          </w:tcPr>
          <w:p w14:paraId="6B4121A1" w14:textId="77777777" w:rsidR="00B016F7" w:rsidRPr="007844B9" w:rsidRDefault="00B016F7" w:rsidP="00053B53">
            <w:r w:rsidRPr="007844B9">
              <w:t>3.0</w:t>
            </w:r>
          </w:p>
        </w:tc>
      </w:tr>
      <w:tr w:rsidR="00B016F7" w:rsidRPr="007844B9" w14:paraId="3487BCFF" w14:textId="77777777" w:rsidTr="00053B53">
        <w:trPr>
          <w:tblCellSpacing w:w="15" w:type="dxa"/>
          <w:jc w:val="center"/>
        </w:trPr>
        <w:tc>
          <w:tcPr>
            <w:tcW w:w="0" w:type="auto"/>
            <w:shd w:val="clear" w:color="auto" w:fill="auto"/>
            <w:vAlign w:val="center"/>
          </w:tcPr>
          <w:p w14:paraId="6196C711" w14:textId="77777777" w:rsidR="00B016F7" w:rsidRPr="007844B9" w:rsidRDefault="00B016F7" w:rsidP="00053B53">
            <w:r w:rsidRPr="007844B9">
              <w:t>B-</w:t>
            </w:r>
          </w:p>
        </w:tc>
        <w:tc>
          <w:tcPr>
            <w:tcW w:w="0" w:type="auto"/>
            <w:shd w:val="clear" w:color="auto" w:fill="auto"/>
            <w:vAlign w:val="center"/>
          </w:tcPr>
          <w:p w14:paraId="705FCDDC" w14:textId="77777777" w:rsidR="00B016F7" w:rsidRPr="007844B9" w:rsidRDefault="00B016F7" w:rsidP="00053B53">
            <w:r w:rsidRPr="007844B9">
              <w:t>70-72</w:t>
            </w:r>
          </w:p>
        </w:tc>
        <w:tc>
          <w:tcPr>
            <w:tcW w:w="0" w:type="auto"/>
            <w:shd w:val="clear" w:color="auto" w:fill="auto"/>
            <w:vAlign w:val="center"/>
          </w:tcPr>
          <w:p w14:paraId="26696656" w14:textId="77777777" w:rsidR="00B016F7" w:rsidRPr="007844B9" w:rsidRDefault="00B016F7" w:rsidP="00053B53">
            <w:r w:rsidRPr="007844B9">
              <w:t>2.7</w:t>
            </w:r>
          </w:p>
        </w:tc>
      </w:tr>
      <w:tr w:rsidR="00B016F7" w:rsidRPr="007844B9" w14:paraId="2CE86479" w14:textId="77777777" w:rsidTr="00053B53">
        <w:trPr>
          <w:tblCellSpacing w:w="15" w:type="dxa"/>
          <w:jc w:val="center"/>
        </w:trPr>
        <w:tc>
          <w:tcPr>
            <w:tcW w:w="0" w:type="auto"/>
            <w:shd w:val="clear" w:color="auto" w:fill="auto"/>
            <w:vAlign w:val="center"/>
          </w:tcPr>
          <w:p w14:paraId="566A4E9D" w14:textId="77777777" w:rsidR="00B016F7" w:rsidRPr="007844B9" w:rsidRDefault="00B016F7" w:rsidP="00053B53">
            <w:r w:rsidRPr="007844B9">
              <w:t>C+</w:t>
            </w:r>
          </w:p>
        </w:tc>
        <w:tc>
          <w:tcPr>
            <w:tcW w:w="0" w:type="auto"/>
            <w:shd w:val="clear" w:color="auto" w:fill="auto"/>
            <w:vAlign w:val="center"/>
          </w:tcPr>
          <w:p w14:paraId="4756BDEB" w14:textId="77777777" w:rsidR="00B016F7" w:rsidRPr="007844B9" w:rsidRDefault="00B016F7" w:rsidP="00053B53">
            <w:r w:rsidRPr="007844B9">
              <w:t>67-69</w:t>
            </w:r>
          </w:p>
        </w:tc>
        <w:tc>
          <w:tcPr>
            <w:tcW w:w="0" w:type="auto"/>
            <w:shd w:val="clear" w:color="auto" w:fill="auto"/>
            <w:vAlign w:val="center"/>
          </w:tcPr>
          <w:p w14:paraId="65C0B4E3" w14:textId="77777777" w:rsidR="00B016F7" w:rsidRPr="007844B9" w:rsidRDefault="00B016F7" w:rsidP="00053B53">
            <w:r w:rsidRPr="007844B9">
              <w:t>2.3</w:t>
            </w:r>
          </w:p>
        </w:tc>
      </w:tr>
      <w:tr w:rsidR="00B016F7" w:rsidRPr="007844B9" w14:paraId="4BDF72A4" w14:textId="77777777" w:rsidTr="00053B53">
        <w:trPr>
          <w:tblCellSpacing w:w="15" w:type="dxa"/>
          <w:jc w:val="center"/>
        </w:trPr>
        <w:tc>
          <w:tcPr>
            <w:tcW w:w="0" w:type="auto"/>
            <w:shd w:val="clear" w:color="auto" w:fill="auto"/>
            <w:vAlign w:val="center"/>
          </w:tcPr>
          <w:p w14:paraId="6A634108" w14:textId="77777777" w:rsidR="00B016F7" w:rsidRPr="007844B9" w:rsidRDefault="00B016F7" w:rsidP="00053B53">
            <w:r w:rsidRPr="007844B9">
              <w:t>C</w:t>
            </w:r>
          </w:p>
        </w:tc>
        <w:tc>
          <w:tcPr>
            <w:tcW w:w="0" w:type="auto"/>
            <w:shd w:val="clear" w:color="auto" w:fill="auto"/>
            <w:vAlign w:val="center"/>
          </w:tcPr>
          <w:p w14:paraId="7CC2D041" w14:textId="77777777" w:rsidR="00B016F7" w:rsidRPr="007844B9" w:rsidRDefault="00B016F7" w:rsidP="00053B53">
            <w:r w:rsidRPr="007844B9">
              <w:t>63-66</w:t>
            </w:r>
          </w:p>
        </w:tc>
        <w:tc>
          <w:tcPr>
            <w:tcW w:w="0" w:type="auto"/>
            <w:shd w:val="clear" w:color="auto" w:fill="auto"/>
            <w:vAlign w:val="center"/>
          </w:tcPr>
          <w:p w14:paraId="58BC5395" w14:textId="77777777" w:rsidR="00B016F7" w:rsidRPr="007844B9" w:rsidRDefault="00B016F7" w:rsidP="00053B53">
            <w:r w:rsidRPr="007844B9">
              <w:t>2.0</w:t>
            </w:r>
          </w:p>
        </w:tc>
      </w:tr>
      <w:tr w:rsidR="00B016F7" w:rsidRPr="007844B9" w14:paraId="08A59B4B" w14:textId="77777777" w:rsidTr="00053B53">
        <w:trPr>
          <w:tblCellSpacing w:w="15" w:type="dxa"/>
          <w:jc w:val="center"/>
        </w:trPr>
        <w:tc>
          <w:tcPr>
            <w:tcW w:w="0" w:type="auto"/>
            <w:shd w:val="clear" w:color="auto" w:fill="auto"/>
            <w:vAlign w:val="center"/>
          </w:tcPr>
          <w:p w14:paraId="563DCC8D" w14:textId="77777777" w:rsidR="00B016F7" w:rsidRPr="007844B9" w:rsidRDefault="00B016F7" w:rsidP="00053B53">
            <w:r w:rsidRPr="007844B9">
              <w:t>C-</w:t>
            </w:r>
          </w:p>
        </w:tc>
        <w:tc>
          <w:tcPr>
            <w:tcW w:w="0" w:type="auto"/>
            <w:shd w:val="clear" w:color="auto" w:fill="auto"/>
            <w:vAlign w:val="center"/>
          </w:tcPr>
          <w:p w14:paraId="1BDD284C" w14:textId="77777777" w:rsidR="00B016F7" w:rsidRPr="007844B9" w:rsidRDefault="00B016F7" w:rsidP="00053B53">
            <w:r w:rsidRPr="007844B9">
              <w:t>60-62</w:t>
            </w:r>
          </w:p>
        </w:tc>
        <w:tc>
          <w:tcPr>
            <w:tcW w:w="0" w:type="auto"/>
            <w:shd w:val="clear" w:color="auto" w:fill="auto"/>
            <w:vAlign w:val="center"/>
          </w:tcPr>
          <w:p w14:paraId="0E5FB4BE" w14:textId="77777777" w:rsidR="00B016F7" w:rsidRPr="007844B9" w:rsidRDefault="00B016F7" w:rsidP="00053B53">
            <w:r w:rsidRPr="007844B9">
              <w:t>1.7</w:t>
            </w:r>
          </w:p>
        </w:tc>
      </w:tr>
      <w:tr w:rsidR="00B016F7" w:rsidRPr="007844B9" w14:paraId="571BEC55" w14:textId="77777777" w:rsidTr="00053B53">
        <w:trPr>
          <w:tblCellSpacing w:w="15" w:type="dxa"/>
          <w:jc w:val="center"/>
        </w:trPr>
        <w:tc>
          <w:tcPr>
            <w:tcW w:w="0" w:type="auto"/>
            <w:shd w:val="clear" w:color="auto" w:fill="auto"/>
            <w:vAlign w:val="center"/>
          </w:tcPr>
          <w:p w14:paraId="54433D8C" w14:textId="77777777" w:rsidR="00B016F7" w:rsidRPr="007844B9" w:rsidRDefault="00B016F7" w:rsidP="00053B53">
            <w:r w:rsidRPr="007844B9">
              <w:t>D+</w:t>
            </w:r>
          </w:p>
        </w:tc>
        <w:tc>
          <w:tcPr>
            <w:tcW w:w="0" w:type="auto"/>
            <w:shd w:val="clear" w:color="auto" w:fill="auto"/>
            <w:vAlign w:val="center"/>
          </w:tcPr>
          <w:p w14:paraId="329D11A1" w14:textId="77777777" w:rsidR="00B016F7" w:rsidRPr="007844B9" w:rsidRDefault="00B016F7" w:rsidP="00053B53">
            <w:r w:rsidRPr="007844B9">
              <w:t>57-59</w:t>
            </w:r>
          </w:p>
        </w:tc>
        <w:tc>
          <w:tcPr>
            <w:tcW w:w="0" w:type="auto"/>
            <w:shd w:val="clear" w:color="auto" w:fill="auto"/>
            <w:vAlign w:val="center"/>
          </w:tcPr>
          <w:p w14:paraId="4EBA2B4C" w14:textId="77777777" w:rsidR="00B016F7" w:rsidRPr="007844B9" w:rsidRDefault="00B016F7" w:rsidP="00053B53">
            <w:r w:rsidRPr="007844B9">
              <w:t>1.3</w:t>
            </w:r>
          </w:p>
        </w:tc>
      </w:tr>
      <w:tr w:rsidR="00B016F7" w:rsidRPr="007844B9" w14:paraId="00D7E7D1" w14:textId="77777777" w:rsidTr="00053B53">
        <w:trPr>
          <w:tblCellSpacing w:w="15" w:type="dxa"/>
          <w:jc w:val="center"/>
        </w:trPr>
        <w:tc>
          <w:tcPr>
            <w:tcW w:w="0" w:type="auto"/>
            <w:shd w:val="clear" w:color="auto" w:fill="auto"/>
            <w:vAlign w:val="center"/>
          </w:tcPr>
          <w:p w14:paraId="65465E08" w14:textId="77777777" w:rsidR="00B016F7" w:rsidRPr="007844B9" w:rsidRDefault="00B016F7" w:rsidP="00053B53">
            <w:r w:rsidRPr="007844B9">
              <w:t>D</w:t>
            </w:r>
          </w:p>
        </w:tc>
        <w:tc>
          <w:tcPr>
            <w:tcW w:w="0" w:type="auto"/>
            <w:shd w:val="clear" w:color="auto" w:fill="auto"/>
            <w:vAlign w:val="center"/>
          </w:tcPr>
          <w:p w14:paraId="57923AFC" w14:textId="77777777" w:rsidR="00B016F7" w:rsidRPr="007844B9" w:rsidRDefault="00B016F7" w:rsidP="00053B53">
            <w:r w:rsidRPr="007844B9">
              <w:t>53-56</w:t>
            </w:r>
          </w:p>
        </w:tc>
        <w:tc>
          <w:tcPr>
            <w:tcW w:w="0" w:type="auto"/>
            <w:shd w:val="clear" w:color="auto" w:fill="auto"/>
            <w:vAlign w:val="center"/>
          </w:tcPr>
          <w:p w14:paraId="1FEDCCD6" w14:textId="77777777" w:rsidR="00B016F7" w:rsidRPr="007844B9" w:rsidRDefault="00B016F7" w:rsidP="00053B53">
            <w:r w:rsidRPr="007844B9">
              <w:t>1.0</w:t>
            </w:r>
          </w:p>
        </w:tc>
      </w:tr>
      <w:tr w:rsidR="00B016F7" w:rsidRPr="007844B9" w14:paraId="783849D7" w14:textId="77777777" w:rsidTr="00053B53">
        <w:trPr>
          <w:tblCellSpacing w:w="15" w:type="dxa"/>
          <w:jc w:val="center"/>
        </w:trPr>
        <w:tc>
          <w:tcPr>
            <w:tcW w:w="0" w:type="auto"/>
            <w:shd w:val="clear" w:color="auto" w:fill="auto"/>
            <w:vAlign w:val="center"/>
          </w:tcPr>
          <w:p w14:paraId="75E4E7A2" w14:textId="77777777" w:rsidR="00B016F7" w:rsidRPr="007844B9" w:rsidRDefault="00B016F7" w:rsidP="00053B53">
            <w:r w:rsidRPr="007844B9">
              <w:t>D-</w:t>
            </w:r>
          </w:p>
        </w:tc>
        <w:tc>
          <w:tcPr>
            <w:tcW w:w="0" w:type="auto"/>
            <w:shd w:val="clear" w:color="auto" w:fill="auto"/>
            <w:vAlign w:val="center"/>
          </w:tcPr>
          <w:p w14:paraId="69972038" w14:textId="77777777" w:rsidR="00B016F7" w:rsidRPr="007844B9" w:rsidRDefault="00B016F7" w:rsidP="00053B53">
            <w:r w:rsidRPr="007844B9">
              <w:t>50-52</w:t>
            </w:r>
          </w:p>
        </w:tc>
        <w:tc>
          <w:tcPr>
            <w:tcW w:w="0" w:type="auto"/>
            <w:shd w:val="clear" w:color="auto" w:fill="auto"/>
            <w:vAlign w:val="center"/>
          </w:tcPr>
          <w:p w14:paraId="65BBFF26" w14:textId="77777777" w:rsidR="00B016F7" w:rsidRPr="007844B9" w:rsidRDefault="00B016F7" w:rsidP="00053B53">
            <w:r w:rsidRPr="007844B9">
              <w:t>0.7</w:t>
            </w:r>
          </w:p>
        </w:tc>
      </w:tr>
      <w:tr w:rsidR="00B016F7" w:rsidRPr="007844B9" w14:paraId="546E933D" w14:textId="77777777" w:rsidTr="00053B53">
        <w:trPr>
          <w:tblCellSpacing w:w="15" w:type="dxa"/>
          <w:jc w:val="center"/>
        </w:trPr>
        <w:tc>
          <w:tcPr>
            <w:tcW w:w="0" w:type="auto"/>
            <w:shd w:val="clear" w:color="auto" w:fill="auto"/>
            <w:vAlign w:val="center"/>
          </w:tcPr>
          <w:p w14:paraId="2275B2AC" w14:textId="77777777" w:rsidR="00B016F7" w:rsidRPr="007844B9" w:rsidRDefault="00B016F7" w:rsidP="00053B53">
            <w:r w:rsidRPr="007844B9">
              <w:t>F</w:t>
            </w:r>
          </w:p>
        </w:tc>
        <w:tc>
          <w:tcPr>
            <w:tcW w:w="0" w:type="auto"/>
            <w:shd w:val="clear" w:color="auto" w:fill="auto"/>
            <w:vAlign w:val="center"/>
          </w:tcPr>
          <w:p w14:paraId="185423D0" w14:textId="77777777" w:rsidR="00B016F7" w:rsidRPr="007844B9" w:rsidRDefault="00B016F7" w:rsidP="00053B53">
            <w:r w:rsidRPr="007844B9">
              <w:t>Below 50</w:t>
            </w:r>
          </w:p>
        </w:tc>
        <w:tc>
          <w:tcPr>
            <w:tcW w:w="0" w:type="auto"/>
            <w:shd w:val="clear" w:color="auto" w:fill="auto"/>
            <w:vAlign w:val="center"/>
          </w:tcPr>
          <w:p w14:paraId="6EEEA64C" w14:textId="77777777" w:rsidR="00B016F7" w:rsidRPr="007844B9" w:rsidRDefault="00B016F7" w:rsidP="00053B53">
            <w:r w:rsidRPr="007844B9">
              <w:t>0</w:t>
            </w:r>
          </w:p>
        </w:tc>
      </w:tr>
    </w:tbl>
    <w:p w14:paraId="31137F13" w14:textId="77777777" w:rsidR="00577C1B" w:rsidRDefault="00577C1B" w:rsidP="00342B62">
      <w:pPr>
        <w:pBdr>
          <w:bottom w:val="single" w:sz="4" w:space="1" w:color="auto"/>
        </w:pBdr>
        <w:rPr>
          <w:rFonts w:ascii="Cambria" w:hAnsi="Cambria"/>
          <w:sz w:val="32"/>
          <w:szCs w:val="32"/>
        </w:rPr>
      </w:pPr>
    </w:p>
    <w:p w14:paraId="53FED5AA" w14:textId="77777777" w:rsidR="00B019E6" w:rsidRPr="00B52FBA" w:rsidRDefault="00B019E6" w:rsidP="00342B62">
      <w:pPr>
        <w:pBdr>
          <w:bottom w:val="single" w:sz="4" w:space="1" w:color="auto"/>
        </w:pBdr>
        <w:rPr>
          <w:rFonts w:ascii="Cambria" w:hAnsi="Cambria"/>
          <w:i/>
        </w:rPr>
      </w:pPr>
      <w:r w:rsidRPr="00B52FBA">
        <w:rPr>
          <w:rFonts w:ascii="Cambria" w:hAnsi="Cambria"/>
          <w:sz w:val="32"/>
          <w:szCs w:val="32"/>
        </w:rPr>
        <w:t>Policies:</w:t>
      </w:r>
    </w:p>
    <w:p w14:paraId="7257CBD2" w14:textId="77777777" w:rsidR="00B019E6" w:rsidRPr="00B52FBA" w:rsidRDefault="00B019E6" w:rsidP="00B019E6">
      <w:pPr>
        <w:rPr>
          <w:rFonts w:ascii="Cambria" w:hAnsi="Cambria"/>
        </w:rPr>
      </w:pPr>
    </w:p>
    <w:p w14:paraId="2D333B2A" w14:textId="77777777" w:rsidR="00B019E6" w:rsidRPr="00B52FBA" w:rsidRDefault="00B019E6" w:rsidP="00B019E6">
      <w:pPr>
        <w:rPr>
          <w:rFonts w:ascii="Cambria" w:hAnsi="Cambria"/>
          <w:b/>
        </w:rPr>
      </w:pPr>
      <w:r w:rsidRPr="00B52FBA">
        <w:rPr>
          <w:rFonts w:ascii="Cambria" w:hAnsi="Cambria"/>
          <w:b/>
        </w:rPr>
        <w:t>Academic Integrity and Avoiding Plagiarism at TWU</w:t>
      </w:r>
    </w:p>
    <w:p w14:paraId="2171881C" w14:textId="77777777" w:rsidR="00B019E6" w:rsidRPr="00B52FBA" w:rsidRDefault="00B019E6" w:rsidP="00B019E6">
      <w:pPr>
        <w:pStyle w:val="PlainText"/>
        <w:rPr>
          <w:rFonts w:ascii="Cambria" w:hAnsi="Cambria"/>
        </w:rPr>
      </w:pPr>
      <w:r w:rsidRPr="00B52FBA">
        <w:rPr>
          <w:rFonts w:ascii="Cambria" w:hAnsi="Cambria"/>
        </w:rPr>
        <w:t>As Christian scholars pursuing higher education, academic integrity is a core value of the entire TWU community. Students are invited into this scholarly culture and required to abide by the principles of sound academic scholarship at TWU. This includes, but is not limited to, avoiding all forms of plagiarism and cheating in scholarly work. TWU has a strict policy on plagiarism (see academic calendar). Learning what constitutes plagiarism and avoiding it is the student's responsibility. An excellent resource describing plagiarism and how to avoid it has been prepared by TWU Librarian William Badke and is freely available for download (PPT file) or used as flash (self running) tutorials of varying lengths from:</w:t>
      </w:r>
      <w:r w:rsidRPr="00B52FBA">
        <w:rPr>
          <w:rFonts w:ascii="Cambria" w:hAnsi="Cambria"/>
        </w:rPr>
        <w:br/>
        <w:t> </w:t>
      </w:r>
      <w:r w:rsidRPr="00B52FBA">
        <w:rPr>
          <w:rFonts w:ascii="Cambria" w:hAnsi="Cambria"/>
        </w:rPr>
        <w:br/>
      </w:r>
      <w:hyperlink r:id="rId21" w:history="1">
        <w:r w:rsidRPr="00B52FBA">
          <w:rPr>
            <w:rStyle w:val="Hyperlink"/>
            <w:rFonts w:ascii="Cambria" w:hAnsi="Cambria"/>
          </w:rPr>
          <w:t>http://acts.twu.ca/library/plagiarism.ppt</w:t>
        </w:r>
      </w:hyperlink>
    </w:p>
    <w:p w14:paraId="1B7F6973" w14:textId="77777777" w:rsidR="00B019E6" w:rsidRPr="00B52FBA" w:rsidRDefault="00332C33" w:rsidP="00B019E6">
      <w:pPr>
        <w:pStyle w:val="PlainText"/>
        <w:rPr>
          <w:rFonts w:ascii="Cambria" w:hAnsi="Cambria"/>
        </w:rPr>
      </w:pPr>
      <w:hyperlink r:id="rId22" w:history="1">
        <w:r w:rsidR="00B019E6" w:rsidRPr="00B52FBA">
          <w:rPr>
            <w:rStyle w:val="Hyperlink"/>
            <w:rFonts w:ascii="Cambria" w:hAnsi="Cambria"/>
          </w:rPr>
          <w:t>http://acts.twu.ca/library/Plagiarism.swf</w:t>
        </w:r>
      </w:hyperlink>
      <w:r w:rsidR="00B019E6" w:rsidRPr="00B52FBA">
        <w:rPr>
          <w:rFonts w:ascii="Cambria" w:hAnsi="Cambria"/>
        </w:rPr>
        <w:t xml:space="preserve"> (14 minute flash tutorial) </w:t>
      </w:r>
      <w:hyperlink r:id="rId23" w:history="1">
        <w:r w:rsidR="00B019E6" w:rsidRPr="00B52FBA">
          <w:rPr>
            <w:rStyle w:val="Hyperlink"/>
            <w:rFonts w:ascii="Cambria" w:hAnsi="Cambria"/>
          </w:rPr>
          <w:t>http://acts.twu.ca/library/Plagiarism_Short.swf</w:t>
        </w:r>
      </w:hyperlink>
      <w:r w:rsidR="00B019E6" w:rsidRPr="00B52FBA">
        <w:rPr>
          <w:rFonts w:ascii="Cambria" w:hAnsi="Cambria"/>
        </w:rPr>
        <w:t xml:space="preserve"> (8 minute flash tutorial)</w:t>
      </w:r>
    </w:p>
    <w:p w14:paraId="01FD1B00" w14:textId="77777777" w:rsidR="00B019E6" w:rsidRPr="00B52FBA" w:rsidRDefault="00B019E6" w:rsidP="00B019E6">
      <w:pPr>
        <w:pStyle w:val="PlainText"/>
        <w:rPr>
          <w:rFonts w:ascii="Cambria" w:hAnsi="Cambria"/>
        </w:rPr>
      </w:pPr>
    </w:p>
    <w:p w14:paraId="660187A5" w14:textId="77777777" w:rsidR="00B019E6" w:rsidRPr="00B52FBA" w:rsidRDefault="00B019E6" w:rsidP="00B019E6">
      <w:pPr>
        <w:rPr>
          <w:rFonts w:ascii="Cambria" w:hAnsi="Cambria"/>
        </w:rPr>
      </w:pPr>
    </w:p>
    <w:p w14:paraId="63BDAB12" w14:textId="77777777" w:rsidR="00965629" w:rsidRPr="00965629" w:rsidRDefault="00965629" w:rsidP="00965629">
      <w:pPr>
        <w:rPr>
          <w:rFonts w:ascii="Cambria" w:hAnsi="Cambria"/>
          <w:b/>
        </w:rPr>
      </w:pPr>
      <w:r w:rsidRPr="00965629">
        <w:rPr>
          <w:rFonts w:ascii="Cambria" w:hAnsi="Cambria"/>
          <w:b/>
        </w:rPr>
        <w:t>Campus Closure and Class Cancellation Policy</w:t>
      </w:r>
    </w:p>
    <w:p w14:paraId="7E58B21E" w14:textId="77777777" w:rsidR="00965629" w:rsidRPr="00965629" w:rsidRDefault="00965629" w:rsidP="00965629">
      <w:pPr>
        <w:rPr>
          <w:rFonts w:ascii="Cambria" w:hAnsi="Cambria"/>
        </w:rPr>
      </w:pPr>
      <w:r w:rsidRPr="00965629">
        <w:rPr>
          <w:rFonts w:ascii="Cambria" w:hAnsi="Cambria"/>
        </w:rPr>
        <w:t xml:space="preserve">In the event of extreme weather conditions or other emergency situations, please consider the website the primary source of information, along with the TWU bulletin line 604.513.2147. The University will communicate information regarding the cancellation of classes to the following radio stations: CKNW (980 AM), CKWX (1130 AM), STAR FM (107.1 FM), PRAISE (106.5 FM) and KARI (550 AM). Should there be conflicting reports regarding campus closures, the TWU website and bulletin line are to be considered correct. </w:t>
      </w:r>
    </w:p>
    <w:p w14:paraId="2BB62E46" w14:textId="77777777" w:rsidR="00965629" w:rsidRPr="00965629" w:rsidRDefault="00965629" w:rsidP="00965629">
      <w:pPr>
        <w:rPr>
          <w:rFonts w:ascii="Cambria" w:hAnsi="Cambria"/>
        </w:rPr>
      </w:pPr>
    </w:p>
    <w:p w14:paraId="0719F333" w14:textId="77777777" w:rsidR="00965629" w:rsidRPr="00965629" w:rsidRDefault="00965629" w:rsidP="00965629">
      <w:pPr>
        <w:rPr>
          <w:rFonts w:ascii="Cambria" w:hAnsi="Cambria"/>
        </w:rPr>
      </w:pPr>
      <w:r w:rsidRPr="00965629">
        <w:rPr>
          <w:rFonts w:ascii="Cambria" w:hAnsi="Cambria"/>
        </w:rPr>
        <w:t xml:space="preserve">The first announcement regarding status of campus is made at 6:30 am and covers the period up to 1:00 p.m. The second announcement will be made at 11 am and will cover afternoon classes. Students and faculty should assume that all night classes will continue to operate. If the emergency continues into the evening, students and faculty may check for a class cancellation notice on the University's weather bulletin line or the website after 3:00 p.m. that day. </w:t>
      </w:r>
    </w:p>
    <w:p w14:paraId="09938EBF" w14:textId="77777777" w:rsidR="00965629" w:rsidRPr="00965629" w:rsidRDefault="00965629" w:rsidP="00965629">
      <w:pPr>
        <w:rPr>
          <w:rFonts w:ascii="Cambria" w:hAnsi="Cambria"/>
        </w:rPr>
      </w:pPr>
    </w:p>
    <w:p w14:paraId="3A53F32D" w14:textId="795C9F05" w:rsidR="00B019E6" w:rsidRPr="00B52FBA" w:rsidRDefault="00965629" w:rsidP="00B019E6">
      <w:pPr>
        <w:rPr>
          <w:rFonts w:ascii="Cambria" w:hAnsi="Cambria"/>
        </w:rPr>
      </w:pPr>
      <w:r w:rsidRPr="00965629">
        <w:rPr>
          <w:rFonts w:ascii="Cambria" w:hAnsi="Cambria"/>
        </w:rPr>
        <w:t>If this specific class must be cancelled for any other reason, the instructor will communicate this in advance. In the case of an unexpected cancellation, a sign will be posted on the classroom door.</w:t>
      </w:r>
    </w:p>
    <w:sectPr w:rsidR="00B019E6" w:rsidRPr="00B52FBA" w:rsidSect="00ED0836">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309EC" w14:textId="77777777" w:rsidR="00732E12" w:rsidRDefault="00732E12">
      <w:r>
        <w:separator/>
      </w:r>
    </w:p>
  </w:endnote>
  <w:endnote w:type="continuationSeparator" w:id="0">
    <w:p w14:paraId="191C14BA" w14:textId="77777777" w:rsidR="00732E12" w:rsidRDefault="0073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D733A" w14:textId="77777777" w:rsidR="005A078B" w:rsidRPr="00C75079" w:rsidRDefault="005A078B" w:rsidP="00C75079">
    <w:pPr>
      <w:pStyle w:val="Footer"/>
      <w:jc w:val="center"/>
      <w:rPr>
        <w:sz w:val="20"/>
        <w:szCs w:val="20"/>
      </w:rPr>
    </w:pPr>
    <w:r w:rsidRPr="00FA7AA2">
      <w:rPr>
        <w:sz w:val="20"/>
        <w:szCs w:val="20"/>
      </w:rPr>
      <w:t xml:space="preserve">Page </w:t>
    </w:r>
    <w:r w:rsidRPr="00FA7AA2">
      <w:rPr>
        <w:sz w:val="20"/>
        <w:szCs w:val="20"/>
      </w:rPr>
      <w:fldChar w:fldCharType="begin"/>
    </w:r>
    <w:r w:rsidRPr="00FA7AA2">
      <w:rPr>
        <w:sz w:val="20"/>
        <w:szCs w:val="20"/>
      </w:rPr>
      <w:instrText xml:space="preserve"> PAGE </w:instrText>
    </w:r>
    <w:r w:rsidRPr="00FA7AA2">
      <w:rPr>
        <w:sz w:val="20"/>
        <w:szCs w:val="20"/>
      </w:rPr>
      <w:fldChar w:fldCharType="separate"/>
    </w:r>
    <w:r w:rsidR="00332C33">
      <w:rPr>
        <w:noProof/>
        <w:sz w:val="20"/>
        <w:szCs w:val="20"/>
      </w:rPr>
      <w:t>8</w:t>
    </w:r>
    <w:r w:rsidRPr="00FA7AA2">
      <w:rPr>
        <w:sz w:val="20"/>
        <w:szCs w:val="20"/>
      </w:rPr>
      <w:fldChar w:fldCharType="end"/>
    </w:r>
    <w:r w:rsidRPr="00FA7AA2">
      <w:rPr>
        <w:sz w:val="20"/>
        <w:szCs w:val="20"/>
      </w:rPr>
      <w:t xml:space="preserve"> of </w:t>
    </w:r>
    <w:r w:rsidRPr="00FA7AA2">
      <w:rPr>
        <w:sz w:val="20"/>
        <w:szCs w:val="20"/>
      </w:rPr>
      <w:fldChar w:fldCharType="begin"/>
    </w:r>
    <w:r w:rsidRPr="00FA7AA2">
      <w:rPr>
        <w:sz w:val="20"/>
        <w:szCs w:val="20"/>
      </w:rPr>
      <w:instrText xml:space="preserve"> NUMPAGES </w:instrText>
    </w:r>
    <w:r w:rsidRPr="00FA7AA2">
      <w:rPr>
        <w:sz w:val="20"/>
        <w:szCs w:val="20"/>
      </w:rPr>
      <w:fldChar w:fldCharType="separate"/>
    </w:r>
    <w:r w:rsidR="00332C33">
      <w:rPr>
        <w:noProof/>
        <w:sz w:val="20"/>
        <w:szCs w:val="20"/>
      </w:rPr>
      <w:t>8</w:t>
    </w:r>
    <w:r w:rsidRPr="00FA7AA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C282D" w14:textId="77777777" w:rsidR="00732E12" w:rsidRDefault="00732E12">
      <w:r>
        <w:separator/>
      </w:r>
    </w:p>
  </w:footnote>
  <w:footnote w:type="continuationSeparator" w:id="0">
    <w:p w14:paraId="7A270370" w14:textId="77777777" w:rsidR="00732E12" w:rsidRDefault="00732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F02F2" w14:textId="77777777" w:rsidR="005A078B" w:rsidRPr="00C75079" w:rsidRDefault="005A078B" w:rsidP="00C75079">
    <w:pPr>
      <w:tabs>
        <w:tab w:val="center" w:pos="4320"/>
        <w:tab w:val="right" w:pos="8640"/>
      </w:tabs>
      <w:jc w:val="center"/>
      <w:rPr>
        <w:rFonts w:ascii="Cambria" w:hAnsi="Cambria"/>
        <w:b/>
        <w:bCs/>
        <w:caps/>
        <w:spacing w:val="100"/>
        <w:sz w:val="20"/>
      </w:rPr>
    </w:pPr>
    <w:r w:rsidRPr="003C5B93">
      <w:rPr>
        <w:rFonts w:ascii="Cambria" w:hAnsi="Cambria"/>
        <w:caps/>
        <w:spacing w:val="100"/>
        <w:sz w:val="20"/>
      </w:rPr>
      <w:t>Trinity Western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E80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0743BD"/>
    <w:multiLevelType w:val="hybridMultilevel"/>
    <w:tmpl w:val="D42C5A12"/>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2">
    <w:nsid w:val="12057DDB"/>
    <w:multiLevelType w:val="hybridMultilevel"/>
    <w:tmpl w:val="7A7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855D4"/>
    <w:multiLevelType w:val="hybridMultilevel"/>
    <w:tmpl w:val="EB8E6794"/>
    <w:lvl w:ilvl="0" w:tplc="6388F754">
      <w:start w:val="1"/>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nsid w:val="1973060C"/>
    <w:multiLevelType w:val="multilevel"/>
    <w:tmpl w:val="DBB6613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1A5845F8"/>
    <w:multiLevelType w:val="hybridMultilevel"/>
    <w:tmpl w:val="E752F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405B1"/>
    <w:multiLevelType w:val="hybridMultilevel"/>
    <w:tmpl w:val="8420277E"/>
    <w:lvl w:ilvl="0" w:tplc="C54EE36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22E71D87"/>
    <w:multiLevelType w:val="hybridMultilevel"/>
    <w:tmpl w:val="E7D67A9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8">
    <w:nsid w:val="2545072D"/>
    <w:multiLevelType w:val="hybridMultilevel"/>
    <w:tmpl w:val="1B841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8A7779"/>
    <w:multiLevelType w:val="hybridMultilevel"/>
    <w:tmpl w:val="997CD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B2543C"/>
    <w:multiLevelType w:val="multilevel"/>
    <w:tmpl w:val="DBB6613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546C0871"/>
    <w:multiLevelType w:val="hybridMultilevel"/>
    <w:tmpl w:val="F8EA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90B27"/>
    <w:multiLevelType w:val="hybridMultilevel"/>
    <w:tmpl w:val="875E97AA"/>
    <w:lvl w:ilvl="0" w:tplc="10B69D5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6BA27719"/>
    <w:multiLevelType w:val="hybridMultilevel"/>
    <w:tmpl w:val="B340569A"/>
    <w:lvl w:ilvl="0" w:tplc="10090001">
      <w:start w:val="1"/>
      <w:numFmt w:val="bullet"/>
      <w:lvlText w:val=""/>
      <w:lvlJc w:val="left"/>
      <w:pPr>
        <w:ind w:left="1667" w:hanging="360"/>
      </w:pPr>
      <w:rPr>
        <w:rFonts w:ascii="Symbol" w:hAnsi="Symbol" w:hint="default"/>
      </w:rPr>
    </w:lvl>
    <w:lvl w:ilvl="1" w:tplc="10090003" w:tentative="1">
      <w:start w:val="1"/>
      <w:numFmt w:val="bullet"/>
      <w:lvlText w:val="o"/>
      <w:lvlJc w:val="left"/>
      <w:pPr>
        <w:ind w:left="2387" w:hanging="360"/>
      </w:pPr>
      <w:rPr>
        <w:rFonts w:ascii="Courier New" w:hAnsi="Courier New" w:cs="Courier New" w:hint="default"/>
      </w:rPr>
    </w:lvl>
    <w:lvl w:ilvl="2" w:tplc="10090005" w:tentative="1">
      <w:start w:val="1"/>
      <w:numFmt w:val="bullet"/>
      <w:lvlText w:val=""/>
      <w:lvlJc w:val="left"/>
      <w:pPr>
        <w:ind w:left="3107" w:hanging="360"/>
      </w:pPr>
      <w:rPr>
        <w:rFonts w:ascii="Wingdings" w:hAnsi="Wingdings" w:hint="default"/>
      </w:rPr>
    </w:lvl>
    <w:lvl w:ilvl="3" w:tplc="10090001" w:tentative="1">
      <w:start w:val="1"/>
      <w:numFmt w:val="bullet"/>
      <w:lvlText w:val=""/>
      <w:lvlJc w:val="left"/>
      <w:pPr>
        <w:ind w:left="3827" w:hanging="360"/>
      </w:pPr>
      <w:rPr>
        <w:rFonts w:ascii="Symbol" w:hAnsi="Symbol" w:hint="default"/>
      </w:rPr>
    </w:lvl>
    <w:lvl w:ilvl="4" w:tplc="10090003" w:tentative="1">
      <w:start w:val="1"/>
      <w:numFmt w:val="bullet"/>
      <w:lvlText w:val="o"/>
      <w:lvlJc w:val="left"/>
      <w:pPr>
        <w:ind w:left="4547" w:hanging="360"/>
      </w:pPr>
      <w:rPr>
        <w:rFonts w:ascii="Courier New" w:hAnsi="Courier New" w:cs="Courier New" w:hint="default"/>
      </w:rPr>
    </w:lvl>
    <w:lvl w:ilvl="5" w:tplc="10090005" w:tentative="1">
      <w:start w:val="1"/>
      <w:numFmt w:val="bullet"/>
      <w:lvlText w:val=""/>
      <w:lvlJc w:val="left"/>
      <w:pPr>
        <w:ind w:left="5267" w:hanging="360"/>
      </w:pPr>
      <w:rPr>
        <w:rFonts w:ascii="Wingdings" w:hAnsi="Wingdings" w:hint="default"/>
      </w:rPr>
    </w:lvl>
    <w:lvl w:ilvl="6" w:tplc="10090001" w:tentative="1">
      <w:start w:val="1"/>
      <w:numFmt w:val="bullet"/>
      <w:lvlText w:val=""/>
      <w:lvlJc w:val="left"/>
      <w:pPr>
        <w:ind w:left="5987" w:hanging="360"/>
      </w:pPr>
      <w:rPr>
        <w:rFonts w:ascii="Symbol" w:hAnsi="Symbol" w:hint="default"/>
      </w:rPr>
    </w:lvl>
    <w:lvl w:ilvl="7" w:tplc="10090003" w:tentative="1">
      <w:start w:val="1"/>
      <w:numFmt w:val="bullet"/>
      <w:lvlText w:val="o"/>
      <w:lvlJc w:val="left"/>
      <w:pPr>
        <w:ind w:left="6707" w:hanging="360"/>
      </w:pPr>
      <w:rPr>
        <w:rFonts w:ascii="Courier New" w:hAnsi="Courier New" w:cs="Courier New" w:hint="default"/>
      </w:rPr>
    </w:lvl>
    <w:lvl w:ilvl="8" w:tplc="10090005" w:tentative="1">
      <w:start w:val="1"/>
      <w:numFmt w:val="bullet"/>
      <w:lvlText w:val=""/>
      <w:lvlJc w:val="left"/>
      <w:pPr>
        <w:ind w:left="7427" w:hanging="360"/>
      </w:pPr>
      <w:rPr>
        <w:rFonts w:ascii="Wingdings" w:hAnsi="Wingdings" w:hint="default"/>
      </w:rPr>
    </w:lvl>
  </w:abstractNum>
  <w:abstractNum w:abstractNumId="14">
    <w:nsid w:val="6BC363DE"/>
    <w:multiLevelType w:val="hybridMultilevel"/>
    <w:tmpl w:val="F344FB72"/>
    <w:lvl w:ilvl="0" w:tplc="10090001">
      <w:start w:val="1"/>
      <w:numFmt w:val="bullet"/>
      <w:lvlText w:val=""/>
      <w:lvlJc w:val="left"/>
      <w:pPr>
        <w:ind w:left="1667" w:hanging="360"/>
      </w:pPr>
      <w:rPr>
        <w:rFonts w:ascii="Symbol" w:hAnsi="Symbol" w:hint="default"/>
      </w:rPr>
    </w:lvl>
    <w:lvl w:ilvl="1" w:tplc="10090003" w:tentative="1">
      <w:start w:val="1"/>
      <w:numFmt w:val="bullet"/>
      <w:lvlText w:val="o"/>
      <w:lvlJc w:val="left"/>
      <w:pPr>
        <w:ind w:left="2387" w:hanging="360"/>
      </w:pPr>
      <w:rPr>
        <w:rFonts w:ascii="Courier New" w:hAnsi="Courier New" w:cs="Courier New" w:hint="default"/>
      </w:rPr>
    </w:lvl>
    <w:lvl w:ilvl="2" w:tplc="10090005" w:tentative="1">
      <w:start w:val="1"/>
      <w:numFmt w:val="bullet"/>
      <w:lvlText w:val=""/>
      <w:lvlJc w:val="left"/>
      <w:pPr>
        <w:ind w:left="3107" w:hanging="360"/>
      </w:pPr>
      <w:rPr>
        <w:rFonts w:ascii="Wingdings" w:hAnsi="Wingdings" w:hint="default"/>
      </w:rPr>
    </w:lvl>
    <w:lvl w:ilvl="3" w:tplc="10090001" w:tentative="1">
      <w:start w:val="1"/>
      <w:numFmt w:val="bullet"/>
      <w:lvlText w:val=""/>
      <w:lvlJc w:val="left"/>
      <w:pPr>
        <w:ind w:left="3827" w:hanging="360"/>
      </w:pPr>
      <w:rPr>
        <w:rFonts w:ascii="Symbol" w:hAnsi="Symbol" w:hint="default"/>
      </w:rPr>
    </w:lvl>
    <w:lvl w:ilvl="4" w:tplc="10090003" w:tentative="1">
      <w:start w:val="1"/>
      <w:numFmt w:val="bullet"/>
      <w:lvlText w:val="o"/>
      <w:lvlJc w:val="left"/>
      <w:pPr>
        <w:ind w:left="4547" w:hanging="360"/>
      </w:pPr>
      <w:rPr>
        <w:rFonts w:ascii="Courier New" w:hAnsi="Courier New" w:cs="Courier New" w:hint="default"/>
      </w:rPr>
    </w:lvl>
    <w:lvl w:ilvl="5" w:tplc="10090005" w:tentative="1">
      <w:start w:val="1"/>
      <w:numFmt w:val="bullet"/>
      <w:lvlText w:val=""/>
      <w:lvlJc w:val="left"/>
      <w:pPr>
        <w:ind w:left="5267" w:hanging="360"/>
      </w:pPr>
      <w:rPr>
        <w:rFonts w:ascii="Wingdings" w:hAnsi="Wingdings" w:hint="default"/>
      </w:rPr>
    </w:lvl>
    <w:lvl w:ilvl="6" w:tplc="10090001" w:tentative="1">
      <w:start w:val="1"/>
      <w:numFmt w:val="bullet"/>
      <w:lvlText w:val=""/>
      <w:lvlJc w:val="left"/>
      <w:pPr>
        <w:ind w:left="5987" w:hanging="360"/>
      </w:pPr>
      <w:rPr>
        <w:rFonts w:ascii="Symbol" w:hAnsi="Symbol" w:hint="default"/>
      </w:rPr>
    </w:lvl>
    <w:lvl w:ilvl="7" w:tplc="10090003" w:tentative="1">
      <w:start w:val="1"/>
      <w:numFmt w:val="bullet"/>
      <w:lvlText w:val="o"/>
      <w:lvlJc w:val="left"/>
      <w:pPr>
        <w:ind w:left="6707" w:hanging="360"/>
      </w:pPr>
      <w:rPr>
        <w:rFonts w:ascii="Courier New" w:hAnsi="Courier New" w:cs="Courier New" w:hint="default"/>
      </w:rPr>
    </w:lvl>
    <w:lvl w:ilvl="8" w:tplc="10090005" w:tentative="1">
      <w:start w:val="1"/>
      <w:numFmt w:val="bullet"/>
      <w:lvlText w:val=""/>
      <w:lvlJc w:val="left"/>
      <w:pPr>
        <w:ind w:left="7427" w:hanging="360"/>
      </w:pPr>
      <w:rPr>
        <w:rFonts w:ascii="Wingdings" w:hAnsi="Wingdings" w:hint="default"/>
      </w:rPr>
    </w:lvl>
  </w:abstractNum>
  <w:abstractNum w:abstractNumId="15">
    <w:nsid w:val="777765C8"/>
    <w:multiLevelType w:val="hybridMultilevel"/>
    <w:tmpl w:val="387085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A10905"/>
    <w:multiLevelType w:val="multilevel"/>
    <w:tmpl w:val="DBB6613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8"/>
  </w:num>
  <w:num w:numId="2">
    <w:abstractNumId w:val="11"/>
  </w:num>
  <w:num w:numId="3">
    <w:abstractNumId w:val="5"/>
  </w:num>
  <w:num w:numId="4">
    <w:abstractNumId w:val="0"/>
  </w:num>
  <w:num w:numId="5">
    <w:abstractNumId w:val="2"/>
  </w:num>
  <w:num w:numId="6">
    <w:abstractNumId w:val="12"/>
  </w:num>
  <w:num w:numId="7">
    <w:abstractNumId w:val="9"/>
  </w:num>
  <w:num w:numId="8">
    <w:abstractNumId w:val="3"/>
  </w:num>
  <w:num w:numId="9">
    <w:abstractNumId w:val="4"/>
  </w:num>
  <w:num w:numId="10">
    <w:abstractNumId w:val="15"/>
  </w:num>
  <w:num w:numId="11">
    <w:abstractNumId w:val="16"/>
  </w:num>
  <w:num w:numId="12">
    <w:abstractNumId w:val="10"/>
  </w:num>
  <w:num w:numId="13">
    <w:abstractNumId w:val="6"/>
  </w:num>
  <w:num w:numId="14">
    <w:abstractNumId w:val="14"/>
  </w:num>
  <w:num w:numId="15">
    <w:abstractNumId w:val="13"/>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74"/>
    <w:rsid w:val="00004E41"/>
    <w:rsid w:val="00006D8A"/>
    <w:rsid w:val="00015FCA"/>
    <w:rsid w:val="00031CC0"/>
    <w:rsid w:val="00045A42"/>
    <w:rsid w:val="00071D7C"/>
    <w:rsid w:val="00073660"/>
    <w:rsid w:val="0008217F"/>
    <w:rsid w:val="0009272B"/>
    <w:rsid w:val="000A1C21"/>
    <w:rsid w:val="000A45E3"/>
    <w:rsid w:val="000B13A4"/>
    <w:rsid w:val="000D0D3A"/>
    <w:rsid w:val="000F3A37"/>
    <w:rsid w:val="00104F30"/>
    <w:rsid w:val="00111924"/>
    <w:rsid w:val="001129D6"/>
    <w:rsid w:val="001202F1"/>
    <w:rsid w:val="00132FBE"/>
    <w:rsid w:val="00145E87"/>
    <w:rsid w:val="0015379B"/>
    <w:rsid w:val="001617D6"/>
    <w:rsid w:val="00171CAE"/>
    <w:rsid w:val="00172E6E"/>
    <w:rsid w:val="00185008"/>
    <w:rsid w:val="00185C44"/>
    <w:rsid w:val="00192E66"/>
    <w:rsid w:val="00193ABA"/>
    <w:rsid w:val="001A039D"/>
    <w:rsid w:val="001D19A2"/>
    <w:rsid w:val="001D514F"/>
    <w:rsid w:val="001D7F83"/>
    <w:rsid w:val="001F6840"/>
    <w:rsid w:val="00200416"/>
    <w:rsid w:val="00220438"/>
    <w:rsid w:val="00225BBA"/>
    <w:rsid w:val="002306C3"/>
    <w:rsid w:val="00231AC3"/>
    <w:rsid w:val="002334ED"/>
    <w:rsid w:val="0026313C"/>
    <w:rsid w:val="00263EB6"/>
    <w:rsid w:val="002644A7"/>
    <w:rsid w:val="002852C9"/>
    <w:rsid w:val="002915AA"/>
    <w:rsid w:val="00291AEA"/>
    <w:rsid w:val="002B5672"/>
    <w:rsid w:val="002B6931"/>
    <w:rsid w:val="002C4DD6"/>
    <w:rsid w:val="002F167E"/>
    <w:rsid w:val="002F1836"/>
    <w:rsid w:val="002F712A"/>
    <w:rsid w:val="00307349"/>
    <w:rsid w:val="003129FF"/>
    <w:rsid w:val="00315123"/>
    <w:rsid w:val="003202FA"/>
    <w:rsid w:val="00324CDA"/>
    <w:rsid w:val="00332C33"/>
    <w:rsid w:val="00340759"/>
    <w:rsid w:val="003408BF"/>
    <w:rsid w:val="00342B62"/>
    <w:rsid w:val="00344B52"/>
    <w:rsid w:val="003538D2"/>
    <w:rsid w:val="003944BF"/>
    <w:rsid w:val="003A4F72"/>
    <w:rsid w:val="003A51CA"/>
    <w:rsid w:val="003A6692"/>
    <w:rsid w:val="003E1204"/>
    <w:rsid w:val="003E1F26"/>
    <w:rsid w:val="003F0F80"/>
    <w:rsid w:val="003F3F26"/>
    <w:rsid w:val="0040177A"/>
    <w:rsid w:val="00405632"/>
    <w:rsid w:val="00406FF5"/>
    <w:rsid w:val="004122AE"/>
    <w:rsid w:val="00424DB4"/>
    <w:rsid w:val="004320FD"/>
    <w:rsid w:val="00441651"/>
    <w:rsid w:val="00457A2D"/>
    <w:rsid w:val="00484B39"/>
    <w:rsid w:val="00484ECA"/>
    <w:rsid w:val="00494AAB"/>
    <w:rsid w:val="00495526"/>
    <w:rsid w:val="004A3E3B"/>
    <w:rsid w:val="004A479E"/>
    <w:rsid w:val="004B2DD7"/>
    <w:rsid w:val="004B4F70"/>
    <w:rsid w:val="004C7A2B"/>
    <w:rsid w:val="004D431A"/>
    <w:rsid w:val="004E28EE"/>
    <w:rsid w:val="004F7AFE"/>
    <w:rsid w:val="00500AAC"/>
    <w:rsid w:val="00504B43"/>
    <w:rsid w:val="00525C4D"/>
    <w:rsid w:val="005324B2"/>
    <w:rsid w:val="00551EE9"/>
    <w:rsid w:val="00560DF5"/>
    <w:rsid w:val="00577C1B"/>
    <w:rsid w:val="005A078B"/>
    <w:rsid w:val="005A33DA"/>
    <w:rsid w:val="005D1816"/>
    <w:rsid w:val="00602FB5"/>
    <w:rsid w:val="00610399"/>
    <w:rsid w:val="00615C7F"/>
    <w:rsid w:val="00642877"/>
    <w:rsid w:val="0066283F"/>
    <w:rsid w:val="00665A30"/>
    <w:rsid w:val="0067452F"/>
    <w:rsid w:val="006A595E"/>
    <w:rsid w:val="006A5DC2"/>
    <w:rsid w:val="006A6194"/>
    <w:rsid w:val="006B3377"/>
    <w:rsid w:val="006C3670"/>
    <w:rsid w:val="006D724E"/>
    <w:rsid w:val="006F610C"/>
    <w:rsid w:val="006F7A87"/>
    <w:rsid w:val="00703614"/>
    <w:rsid w:val="00704574"/>
    <w:rsid w:val="007211C9"/>
    <w:rsid w:val="007218A2"/>
    <w:rsid w:val="007249DB"/>
    <w:rsid w:val="00732E12"/>
    <w:rsid w:val="00733118"/>
    <w:rsid w:val="00741D04"/>
    <w:rsid w:val="00752F6E"/>
    <w:rsid w:val="007645EA"/>
    <w:rsid w:val="00792ED7"/>
    <w:rsid w:val="007A6043"/>
    <w:rsid w:val="007A74A4"/>
    <w:rsid w:val="007B3B36"/>
    <w:rsid w:val="007C29BD"/>
    <w:rsid w:val="007C50C5"/>
    <w:rsid w:val="007E2F31"/>
    <w:rsid w:val="007E6F4D"/>
    <w:rsid w:val="007F060E"/>
    <w:rsid w:val="007F5433"/>
    <w:rsid w:val="00801C19"/>
    <w:rsid w:val="00807514"/>
    <w:rsid w:val="00807B2D"/>
    <w:rsid w:val="008111A1"/>
    <w:rsid w:val="008211DE"/>
    <w:rsid w:val="00831347"/>
    <w:rsid w:val="008331A9"/>
    <w:rsid w:val="008405C3"/>
    <w:rsid w:val="00847B2F"/>
    <w:rsid w:val="00867223"/>
    <w:rsid w:val="00877D2C"/>
    <w:rsid w:val="00890C23"/>
    <w:rsid w:val="00893AE5"/>
    <w:rsid w:val="008B45DA"/>
    <w:rsid w:val="008B79EC"/>
    <w:rsid w:val="008C15E0"/>
    <w:rsid w:val="008C64E7"/>
    <w:rsid w:val="008D1496"/>
    <w:rsid w:val="008E7D55"/>
    <w:rsid w:val="00911EE1"/>
    <w:rsid w:val="00913951"/>
    <w:rsid w:val="00922782"/>
    <w:rsid w:val="009277F5"/>
    <w:rsid w:val="00927CC0"/>
    <w:rsid w:val="00935A8F"/>
    <w:rsid w:val="00942914"/>
    <w:rsid w:val="0096257C"/>
    <w:rsid w:val="00965629"/>
    <w:rsid w:val="0098410E"/>
    <w:rsid w:val="00990AF0"/>
    <w:rsid w:val="009936D3"/>
    <w:rsid w:val="009A5963"/>
    <w:rsid w:val="009B082F"/>
    <w:rsid w:val="009C135E"/>
    <w:rsid w:val="009C72A4"/>
    <w:rsid w:val="009D01EA"/>
    <w:rsid w:val="009D1AD6"/>
    <w:rsid w:val="009D20F7"/>
    <w:rsid w:val="009D5BC0"/>
    <w:rsid w:val="009D6052"/>
    <w:rsid w:val="009E6D90"/>
    <w:rsid w:val="00A00F48"/>
    <w:rsid w:val="00A11C85"/>
    <w:rsid w:val="00A215C2"/>
    <w:rsid w:val="00A4114B"/>
    <w:rsid w:val="00A41CB3"/>
    <w:rsid w:val="00A50536"/>
    <w:rsid w:val="00A81568"/>
    <w:rsid w:val="00A90B7D"/>
    <w:rsid w:val="00A93CDC"/>
    <w:rsid w:val="00AA0EC0"/>
    <w:rsid w:val="00AC69F6"/>
    <w:rsid w:val="00AD10CE"/>
    <w:rsid w:val="00AD27C0"/>
    <w:rsid w:val="00AD2E9D"/>
    <w:rsid w:val="00AE344F"/>
    <w:rsid w:val="00AE682E"/>
    <w:rsid w:val="00B016F7"/>
    <w:rsid w:val="00B019E6"/>
    <w:rsid w:val="00B04BFC"/>
    <w:rsid w:val="00B201B2"/>
    <w:rsid w:val="00B23F0D"/>
    <w:rsid w:val="00B3119A"/>
    <w:rsid w:val="00B377B9"/>
    <w:rsid w:val="00B40F82"/>
    <w:rsid w:val="00B46BE1"/>
    <w:rsid w:val="00B52FBA"/>
    <w:rsid w:val="00B552A9"/>
    <w:rsid w:val="00B6468C"/>
    <w:rsid w:val="00B75CA2"/>
    <w:rsid w:val="00B84598"/>
    <w:rsid w:val="00B96E96"/>
    <w:rsid w:val="00BA6D3B"/>
    <w:rsid w:val="00BB0D10"/>
    <w:rsid w:val="00BB1D6F"/>
    <w:rsid w:val="00BB3144"/>
    <w:rsid w:val="00BD444D"/>
    <w:rsid w:val="00BD6994"/>
    <w:rsid w:val="00BE2CA5"/>
    <w:rsid w:val="00BE65BD"/>
    <w:rsid w:val="00BF6FFE"/>
    <w:rsid w:val="00C01D48"/>
    <w:rsid w:val="00C039AF"/>
    <w:rsid w:val="00C2311D"/>
    <w:rsid w:val="00C26D3F"/>
    <w:rsid w:val="00C34DDA"/>
    <w:rsid w:val="00C36039"/>
    <w:rsid w:val="00C446DC"/>
    <w:rsid w:val="00C51975"/>
    <w:rsid w:val="00C57CF6"/>
    <w:rsid w:val="00C6581C"/>
    <w:rsid w:val="00C67988"/>
    <w:rsid w:val="00C75079"/>
    <w:rsid w:val="00C83D79"/>
    <w:rsid w:val="00C86D81"/>
    <w:rsid w:val="00C87088"/>
    <w:rsid w:val="00C95782"/>
    <w:rsid w:val="00C964EB"/>
    <w:rsid w:val="00C96A1E"/>
    <w:rsid w:val="00CA6468"/>
    <w:rsid w:val="00CC25A7"/>
    <w:rsid w:val="00CE65A3"/>
    <w:rsid w:val="00CE6AC7"/>
    <w:rsid w:val="00CF271B"/>
    <w:rsid w:val="00CF55CD"/>
    <w:rsid w:val="00D014EA"/>
    <w:rsid w:val="00D10EE8"/>
    <w:rsid w:val="00D436B1"/>
    <w:rsid w:val="00D44DD2"/>
    <w:rsid w:val="00D52F90"/>
    <w:rsid w:val="00D713D6"/>
    <w:rsid w:val="00D718D1"/>
    <w:rsid w:val="00D7370B"/>
    <w:rsid w:val="00D97DE4"/>
    <w:rsid w:val="00DB4341"/>
    <w:rsid w:val="00DC6FCC"/>
    <w:rsid w:val="00DE0237"/>
    <w:rsid w:val="00DF1311"/>
    <w:rsid w:val="00DF3D53"/>
    <w:rsid w:val="00E01C32"/>
    <w:rsid w:val="00E1430A"/>
    <w:rsid w:val="00E34D5C"/>
    <w:rsid w:val="00E55595"/>
    <w:rsid w:val="00E56478"/>
    <w:rsid w:val="00E62EF7"/>
    <w:rsid w:val="00E67D75"/>
    <w:rsid w:val="00E75956"/>
    <w:rsid w:val="00E7610D"/>
    <w:rsid w:val="00E95A8A"/>
    <w:rsid w:val="00E97614"/>
    <w:rsid w:val="00EB4FCF"/>
    <w:rsid w:val="00ED0836"/>
    <w:rsid w:val="00ED0D6C"/>
    <w:rsid w:val="00EF1752"/>
    <w:rsid w:val="00EF21D8"/>
    <w:rsid w:val="00F02245"/>
    <w:rsid w:val="00F1007C"/>
    <w:rsid w:val="00F2461F"/>
    <w:rsid w:val="00F42FD3"/>
    <w:rsid w:val="00FB38FD"/>
    <w:rsid w:val="00FB5C85"/>
    <w:rsid w:val="00FD2B18"/>
    <w:rsid w:val="00FF0632"/>
    <w:rsid w:val="00FF3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38B86"/>
  <w15:docId w15:val="{065E923E-DA62-443B-AF6D-681F5F60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78B"/>
    <w:rPr>
      <w:sz w:val="24"/>
      <w:szCs w:val="24"/>
    </w:rPr>
  </w:style>
  <w:style w:type="paragraph" w:styleId="Heading3">
    <w:name w:val="heading 3"/>
    <w:basedOn w:val="Normal"/>
    <w:next w:val="Normal"/>
    <w:link w:val="Heading3Char"/>
    <w:qFormat/>
    <w:rsid w:val="002306C3"/>
    <w:pPr>
      <w:keepNext/>
      <w:tabs>
        <w:tab w:val="right" w:pos="720"/>
        <w:tab w:val="left" w:pos="1170"/>
      </w:tabs>
      <w:outlineLvl w:val="2"/>
    </w:pPr>
    <w:rPr>
      <w:rFonts w:ascii="Bookman Old Style" w:hAnsi="Bookman Old Styl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50C5"/>
    <w:rPr>
      <w:rFonts w:ascii="Tahoma" w:hAnsi="Tahoma" w:cs="Tahoma"/>
      <w:sz w:val="16"/>
      <w:szCs w:val="16"/>
    </w:rPr>
  </w:style>
  <w:style w:type="paragraph" w:styleId="Header">
    <w:name w:val="header"/>
    <w:basedOn w:val="Normal"/>
    <w:rsid w:val="005D1816"/>
    <w:pPr>
      <w:tabs>
        <w:tab w:val="center" w:pos="4320"/>
        <w:tab w:val="right" w:pos="8640"/>
      </w:tabs>
    </w:pPr>
  </w:style>
  <w:style w:type="paragraph" w:styleId="Footer">
    <w:name w:val="footer"/>
    <w:basedOn w:val="Normal"/>
    <w:link w:val="FooterChar"/>
    <w:rsid w:val="005D1816"/>
    <w:pPr>
      <w:tabs>
        <w:tab w:val="center" w:pos="4320"/>
        <w:tab w:val="right" w:pos="8640"/>
      </w:tabs>
    </w:pPr>
    <w:rPr>
      <w:lang w:eastAsia="x-none"/>
    </w:rPr>
  </w:style>
  <w:style w:type="paragraph" w:styleId="NormalWeb">
    <w:name w:val="Normal (Web)"/>
    <w:basedOn w:val="Normal"/>
    <w:rsid w:val="00324CDA"/>
    <w:pPr>
      <w:spacing w:before="100" w:beforeAutospacing="1" w:after="100" w:afterAutospacing="1"/>
    </w:pPr>
    <w:rPr>
      <w:rFonts w:eastAsia="MS Mincho"/>
      <w:lang w:eastAsia="zh-CN"/>
    </w:rPr>
  </w:style>
  <w:style w:type="character" w:styleId="Hyperlink">
    <w:name w:val="Hyperlink"/>
    <w:rsid w:val="00324CDA"/>
    <w:rPr>
      <w:color w:val="0000FF"/>
      <w:u w:val="single"/>
    </w:rPr>
  </w:style>
  <w:style w:type="paragraph" w:styleId="PlainText">
    <w:name w:val="Plain Text"/>
    <w:basedOn w:val="Normal"/>
    <w:link w:val="PlainTextChar"/>
    <w:uiPriority w:val="99"/>
    <w:unhideWhenUsed/>
    <w:rsid w:val="00BF6FFE"/>
    <w:rPr>
      <w:rFonts w:ascii="Calibri" w:eastAsia="Calibri" w:hAnsi="Calibri"/>
      <w:sz w:val="22"/>
      <w:szCs w:val="21"/>
      <w:lang w:val="x-none" w:eastAsia="x-none"/>
    </w:rPr>
  </w:style>
  <w:style w:type="character" w:customStyle="1" w:styleId="PlainTextChar">
    <w:name w:val="Plain Text Char"/>
    <w:link w:val="PlainText"/>
    <w:uiPriority w:val="99"/>
    <w:rsid w:val="00BF6FFE"/>
    <w:rPr>
      <w:rFonts w:ascii="Calibri" w:eastAsia="Calibri" w:hAnsi="Calibri" w:cs="Consolas"/>
      <w:sz w:val="22"/>
      <w:szCs w:val="21"/>
    </w:rPr>
  </w:style>
  <w:style w:type="character" w:styleId="FollowedHyperlink">
    <w:name w:val="FollowedHyperlink"/>
    <w:rsid w:val="001D514F"/>
    <w:rPr>
      <w:color w:val="800080"/>
      <w:u w:val="single"/>
    </w:rPr>
  </w:style>
  <w:style w:type="table" w:styleId="TableSimple2">
    <w:name w:val="Table Simple 2"/>
    <w:basedOn w:val="TableNormal"/>
    <w:rsid w:val="00B019E6"/>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character" w:customStyle="1" w:styleId="FooterChar">
    <w:name w:val="Footer Char"/>
    <w:link w:val="Footer"/>
    <w:rsid w:val="00C75079"/>
    <w:rPr>
      <w:sz w:val="24"/>
      <w:szCs w:val="24"/>
      <w:lang w:val="en-US"/>
    </w:rPr>
  </w:style>
  <w:style w:type="paragraph" w:styleId="BodyText">
    <w:name w:val="Body Text"/>
    <w:basedOn w:val="Normal"/>
    <w:link w:val="BodyTextChar"/>
    <w:rsid w:val="008D1496"/>
    <w:pPr>
      <w:spacing w:after="120"/>
    </w:pPr>
    <w:rPr>
      <w:szCs w:val="20"/>
    </w:rPr>
  </w:style>
  <w:style w:type="character" w:customStyle="1" w:styleId="BodyTextChar">
    <w:name w:val="Body Text Char"/>
    <w:link w:val="BodyText"/>
    <w:rsid w:val="008D1496"/>
    <w:rPr>
      <w:sz w:val="24"/>
      <w:lang w:val="en-US" w:eastAsia="en-US"/>
    </w:rPr>
  </w:style>
  <w:style w:type="character" w:customStyle="1" w:styleId="apple-style-span">
    <w:name w:val="apple-style-span"/>
    <w:rsid w:val="008D1496"/>
    <w:rPr>
      <w:rFonts w:ascii="Times New Roman" w:hAnsi="Times New Roman" w:cs="Times New Roman" w:hint="default"/>
    </w:rPr>
  </w:style>
  <w:style w:type="character" w:customStyle="1" w:styleId="Heading3Char">
    <w:name w:val="Heading 3 Char"/>
    <w:link w:val="Heading3"/>
    <w:rsid w:val="002306C3"/>
    <w:rPr>
      <w:rFonts w:ascii="Bookman Old Style" w:hAnsi="Bookman Old Style"/>
      <w:b/>
      <w:lang w:val="en-US" w:eastAsia="en-US"/>
    </w:rPr>
  </w:style>
  <w:style w:type="paragraph" w:styleId="List">
    <w:name w:val="List"/>
    <w:basedOn w:val="Normal"/>
    <w:rsid w:val="002306C3"/>
    <w:pPr>
      <w:ind w:left="360" w:hanging="360"/>
    </w:pPr>
    <w:rPr>
      <w:szCs w:val="20"/>
    </w:rPr>
  </w:style>
  <w:style w:type="character" w:customStyle="1" w:styleId="apple-converted-space">
    <w:name w:val="apple-converted-space"/>
    <w:rsid w:val="002306C3"/>
  </w:style>
  <w:style w:type="paragraph" w:styleId="ListParagraph">
    <w:name w:val="List Paragraph"/>
    <w:basedOn w:val="Normal"/>
    <w:uiPriority w:val="34"/>
    <w:qFormat/>
    <w:rsid w:val="007E6F4D"/>
    <w:pPr>
      <w:ind w:left="720"/>
    </w:pPr>
  </w:style>
  <w:style w:type="table" w:styleId="TableGrid">
    <w:name w:val="Table Grid"/>
    <w:basedOn w:val="TableNormal"/>
    <w:rsid w:val="00DF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9272B"/>
    <w:rPr>
      <w:sz w:val="16"/>
      <w:szCs w:val="16"/>
    </w:rPr>
  </w:style>
  <w:style w:type="paragraph" w:styleId="CommentText">
    <w:name w:val="annotation text"/>
    <w:basedOn w:val="Normal"/>
    <w:link w:val="CommentTextChar"/>
    <w:rsid w:val="0009272B"/>
    <w:rPr>
      <w:sz w:val="20"/>
      <w:szCs w:val="20"/>
    </w:rPr>
  </w:style>
  <w:style w:type="character" w:customStyle="1" w:styleId="CommentTextChar">
    <w:name w:val="Comment Text Char"/>
    <w:link w:val="CommentText"/>
    <w:rsid w:val="0009272B"/>
    <w:rPr>
      <w:lang w:val="en-US" w:eastAsia="en-US"/>
    </w:rPr>
  </w:style>
  <w:style w:type="paragraph" w:styleId="CommentSubject">
    <w:name w:val="annotation subject"/>
    <w:basedOn w:val="CommentText"/>
    <w:next w:val="CommentText"/>
    <w:link w:val="CommentSubjectChar"/>
    <w:rsid w:val="0009272B"/>
    <w:rPr>
      <w:b/>
      <w:bCs/>
    </w:rPr>
  </w:style>
  <w:style w:type="character" w:customStyle="1" w:styleId="CommentSubjectChar">
    <w:name w:val="Comment Subject Char"/>
    <w:link w:val="CommentSubject"/>
    <w:rsid w:val="000927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197">
      <w:bodyDiv w:val="1"/>
      <w:marLeft w:val="0"/>
      <w:marRight w:val="0"/>
      <w:marTop w:val="0"/>
      <w:marBottom w:val="0"/>
      <w:divBdr>
        <w:top w:val="none" w:sz="0" w:space="0" w:color="auto"/>
        <w:left w:val="none" w:sz="0" w:space="0" w:color="auto"/>
        <w:bottom w:val="none" w:sz="0" w:space="0" w:color="auto"/>
        <w:right w:val="none" w:sz="0" w:space="0" w:color="auto"/>
      </w:divBdr>
    </w:div>
    <w:div w:id="1036586502">
      <w:bodyDiv w:val="1"/>
      <w:marLeft w:val="0"/>
      <w:marRight w:val="0"/>
      <w:marTop w:val="0"/>
      <w:marBottom w:val="0"/>
      <w:divBdr>
        <w:top w:val="none" w:sz="0" w:space="0" w:color="auto"/>
        <w:left w:val="none" w:sz="0" w:space="0" w:color="auto"/>
        <w:bottom w:val="none" w:sz="0" w:space="0" w:color="auto"/>
        <w:right w:val="none" w:sz="0" w:space="0" w:color="auto"/>
      </w:divBdr>
    </w:div>
    <w:div w:id="1290864441">
      <w:bodyDiv w:val="1"/>
      <w:marLeft w:val="0"/>
      <w:marRight w:val="0"/>
      <w:marTop w:val="0"/>
      <w:marBottom w:val="0"/>
      <w:divBdr>
        <w:top w:val="none" w:sz="0" w:space="0" w:color="auto"/>
        <w:left w:val="none" w:sz="0" w:space="0" w:color="auto"/>
        <w:bottom w:val="none" w:sz="0" w:space="0" w:color="auto"/>
        <w:right w:val="none" w:sz="0" w:space="0" w:color="auto"/>
      </w:divBdr>
    </w:div>
    <w:div w:id="13359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l.gc.ca" TargetMode="External"/><Relationship Id="rId18" Type="http://schemas.openxmlformats.org/officeDocument/2006/relationships/hyperlink" Target="https://www.cdhowe.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acts.twu.ca/library/plagiarism.ppt" TargetMode="External"/><Relationship Id="rId7" Type="http://schemas.openxmlformats.org/officeDocument/2006/relationships/settings" Target="settings.xml"/><Relationship Id="rId12" Type="http://schemas.openxmlformats.org/officeDocument/2006/relationships/hyperlink" Target="http://www.nationalnewswatch.com" TargetMode="External"/><Relationship Id="rId17" Type="http://schemas.openxmlformats.org/officeDocument/2006/relationships/hyperlink" Target="https://www.fraserinstitute.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roadbentinstitute.ca/" TargetMode="External"/><Relationship Id="rId20" Type="http://schemas.openxmlformats.org/officeDocument/2006/relationships/hyperlink" Target="http://www.samaracanada.com/docs/default-source/Reports/electoral-reform-report.pdf?sfvrsn=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yler.chamberlain@twu.c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pj.ca/" TargetMode="External"/><Relationship Id="rId23" Type="http://schemas.openxmlformats.org/officeDocument/2006/relationships/hyperlink" Target="http://acts.twu.ca/library/Plagiarism_Short.swf" TargetMode="External"/><Relationship Id="rId10" Type="http://schemas.openxmlformats.org/officeDocument/2006/relationships/endnotes" Target="endnotes.xml"/><Relationship Id="rId19" Type="http://schemas.openxmlformats.org/officeDocument/2006/relationships/hyperlink" Target="https://www.youtube.com/watch?v=9VR33QY8Av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us.ca/" TargetMode="External"/><Relationship Id="rId22" Type="http://schemas.openxmlformats.org/officeDocument/2006/relationships/hyperlink" Target="http://acts.twu.ca/library/Plagiarism.sw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67FA8E1E3F04B8BC133D595486821" ma:contentTypeVersion="0" ma:contentTypeDescription="Create a new document." ma:contentTypeScope="" ma:versionID="00f42dd462bfe2dbd0ada53f70c706a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614D-E6EF-4567-8F18-D6229488FE0D}">
  <ds:schemaRef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www.w3.org/XML/1998/namespace"/>
  </ds:schemaRefs>
</ds:datastoreItem>
</file>

<file path=customXml/itemProps2.xml><?xml version="1.0" encoding="utf-8"?>
<ds:datastoreItem xmlns:ds="http://schemas.openxmlformats.org/officeDocument/2006/customXml" ds:itemID="{721D267C-573E-473F-AD88-15095F976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7021CB-F177-422E-8769-9DD58843466E}">
  <ds:schemaRefs>
    <ds:schemaRef ds:uri="http://schemas.microsoft.com/sharepoint/v3/contenttype/forms"/>
  </ds:schemaRefs>
</ds:datastoreItem>
</file>

<file path=customXml/itemProps4.xml><?xml version="1.0" encoding="utf-8"?>
<ds:datastoreItem xmlns:ds="http://schemas.openxmlformats.org/officeDocument/2006/customXml" ds:itemID="{F7C2A7C4-2169-48FD-B6B8-B4A91EFD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14968</CharactersWithSpaces>
  <SharedDoc>false</SharedDoc>
  <HLinks>
    <vt:vector size="24" baseType="variant">
      <vt:variant>
        <vt:i4>5963879</vt:i4>
      </vt:variant>
      <vt:variant>
        <vt:i4>9</vt:i4>
      </vt:variant>
      <vt:variant>
        <vt:i4>0</vt:i4>
      </vt:variant>
      <vt:variant>
        <vt:i4>5</vt:i4>
      </vt:variant>
      <vt:variant>
        <vt:lpwstr>http://acts.twu.ca/library/Plagiarism_Short.swf</vt:lpwstr>
      </vt:variant>
      <vt:variant>
        <vt:lpwstr/>
      </vt:variant>
      <vt:variant>
        <vt:i4>1966095</vt:i4>
      </vt:variant>
      <vt:variant>
        <vt:i4>6</vt:i4>
      </vt:variant>
      <vt:variant>
        <vt:i4>0</vt:i4>
      </vt:variant>
      <vt:variant>
        <vt:i4>5</vt:i4>
      </vt:variant>
      <vt:variant>
        <vt:lpwstr>http://acts.twu.ca/library/Plagiarism.swf</vt:lpwstr>
      </vt:variant>
      <vt:variant>
        <vt:lpwstr/>
      </vt:variant>
      <vt:variant>
        <vt:i4>1638412</vt:i4>
      </vt:variant>
      <vt:variant>
        <vt:i4>3</vt:i4>
      </vt:variant>
      <vt:variant>
        <vt:i4>0</vt:i4>
      </vt:variant>
      <vt:variant>
        <vt:i4>5</vt:i4>
      </vt:variant>
      <vt:variant>
        <vt:lpwstr>http://acts.twu.ca/library/plagiarism.ppt</vt:lpwstr>
      </vt:variant>
      <vt:variant>
        <vt:lpwstr/>
      </vt:variant>
      <vt:variant>
        <vt:i4>7798788</vt:i4>
      </vt:variant>
      <vt:variant>
        <vt:i4>0</vt:i4>
      </vt:variant>
      <vt:variant>
        <vt:i4>0</vt:i4>
      </vt:variant>
      <vt:variant>
        <vt:i4>5</vt:i4>
      </vt:variant>
      <vt:variant>
        <vt:lpwstr>mailto:tyler.chamberlain@twu.ca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MelindaD</dc:creator>
  <cp:keywords/>
  <cp:lastModifiedBy>Amber Zacharias</cp:lastModifiedBy>
  <cp:revision>3</cp:revision>
  <cp:lastPrinted>2009-11-18T21:06:00Z</cp:lastPrinted>
  <dcterms:created xsi:type="dcterms:W3CDTF">2017-05-10T20:45:00Z</dcterms:created>
  <dcterms:modified xsi:type="dcterms:W3CDTF">2017-05-10T20:45:00Z</dcterms:modified>
</cp:coreProperties>
</file>