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FF" w:rsidRDefault="00B5265D" w:rsidP="002B5DFF">
      <w:pPr>
        <w:autoSpaceDE w:val="0"/>
        <w:autoSpaceDN w:val="0"/>
        <w:adjustRightInd w:val="0"/>
        <w:spacing w:after="0" w:line="240" w:lineRule="auto"/>
        <w:jc w:val="center"/>
        <w:rPr>
          <w:rFonts w:cs="Avenir-Book"/>
          <w:sz w:val="42"/>
          <w:szCs w:val="42"/>
        </w:rPr>
      </w:pPr>
      <w:bookmarkStart w:id="0" w:name="_GoBack"/>
      <w:bookmarkEnd w:id="0"/>
      <w:r w:rsidRPr="002B5DFF">
        <w:rPr>
          <w:rFonts w:cs="Avenir-Book"/>
          <w:sz w:val="42"/>
          <w:szCs w:val="42"/>
        </w:rPr>
        <w:t xml:space="preserve">The Inklings Institute of Canada: </w:t>
      </w:r>
    </w:p>
    <w:p w:rsidR="002B5DFF" w:rsidRPr="00521125" w:rsidRDefault="00B5265D" w:rsidP="002B5DFF">
      <w:pPr>
        <w:autoSpaceDE w:val="0"/>
        <w:autoSpaceDN w:val="0"/>
        <w:adjustRightInd w:val="0"/>
        <w:spacing w:after="0" w:line="240" w:lineRule="auto"/>
        <w:jc w:val="center"/>
        <w:rPr>
          <w:b/>
          <w:sz w:val="44"/>
          <w:szCs w:val="44"/>
        </w:rPr>
      </w:pPr>
      <w:r w:rsidRPr="00521125">
        <w:rPr>
          <w:b/>
          <w:sz w:val="44"/>
          <w:szCs w:val="44"/>
        </w:rPr>
        <w:t>"Allegory in Narnia, or being Edmund</w:t>
      </w:r>
    </w:p>
    <w:p w:rsidR="00B5265D" w:rsidRPr="00521125" w:rsidRDefault="00B5265D" w:rsidP="002B5DFF">
      <w:pPr>
        <w:autoSpaceDE w:val="0"/>
        <w:autoSpaceDN w:val="0"/>
        <w:adjustRightInd w:val="0"/>
        <w:spacing w:after="0" w:line="240" w:lineRule="auto"/>
        <w:jc w:val="center"/>
        <w:rPr>
          <w:rFonts w:cs="Avenir-Book"/>
          <w:sz w:val="44"/>
          <w:szCs w:val="44"/>
        </w:rPr>
      </w:pPr>
      <w:r w:rsidRPr="00521125">
        <w:rPr>
          <w:b/>
          <w:sz w:val="44"/>
          <w:szCs w:val="44"/>
        </w:rPr>
        <w:t xml:space="preserve"> </w:t>
      </w:r>
      <w:proofErr w:type="gramStart"/>
      <w:r w:rsidRPr="00521125">
        <w:rPr>
          <w:b/>
          <w:sz w:val="44"/>
          <w:szCs w:val="44"/>
        </w:rPr>
        <w:t>and</w:t>
      </w:r>
      <w:proofErr w:type="gramEnd"/>
      <w:r w:rsidRPr="00521125">
        <w:rPr>
          <w:b/>
          <w:sz w:val="44"/>
          <w:szCs w:val="44"/>
        </w:rPr>
        <w:t xml:space="preserve"> finding Jesus."</w:t>
      </w:r>
    </w:p>
    <w:p w:rsidR="00B5265D" w:rsidRDefault="00B5265D" w:rsidP="002B5DFF">
      <w:pPr>
        <w:autoSpaceDE w:val="0"/>
        <w:autoSpaceDN w:val="0"/>
        <w:adjustRightInd w:val="0"/>
        <w:spacing w:after="0" w:line="240" w:lineRule="auto"/>
        <w:jc w:val="center"/>
        <w:rPr>
          <w:rFonts w:cs="Avenir-Book"/>
          <w:sz w:val="30"/>
          <w:szCs w:val="30"/>
        </w:rPr>
      </w:pPr>
      <w:r w:rsidRPr="002B5DFF">
        <w:rPr>
          <w:rFonts w:cs="Avenir-Book"/>
          <w:sz w:val="30"/>
          <w:szCs w:val="30"/>
        </w:rPr>
        <w:t xml:space="preserve">Tuesday, Sept. 25, TWU </w:t>
      </w:r>
      <w:proofErr w:type="spellStart"/>
      <w:r w:rsidRPr="002B5DFF">
        <w:rPr>
          <w:rFonts w:cs="Avenir-Book"/>
          <w:sz w:val="30"/>
          <w:szCs w:val="30"/>
        </w:rPr>
        <w:t>Fosmark</w:t>
      </w:r>
      <w:proofErr w:type="spellEnd"/>
      <w:r w:rsidRPr="002B5DFF">
        <w:rPr>
          <w:rFonts w:cs="Avenir-Book"/>
          <w:sz w:val="30"/>
          <w:szCs w:val="30"/>
        </w:rPr>
        <w:t xml:space="preserve"> Collegium, 7:00-8:30</w:t>
      </w:r>
      <w:r w:rsidR="00521125">
        <w:rPr>
          <w:rFonts w:cs="Avenir-Book"/>
          <w:sz w:val="30"/>
          <w:szCs w:val="30"/>
        </w:rPr>
        <w:t xml:space="preserve"> </w:t>
      </w:r>
      <w:r w:rsidRPr="002B5DFF">
        <w:rPr>
          <w:rFonts w:cs="Avenir-Book"/>
          <w:sz w:val="30"/>
          <w:szCs w:val="30"/>
        </w:rPr>
        <w:t>pm</w:t>
      </w:r>
    </w:p>
    <w:p w:rsidR="00521125" w:rsidRPr="002B5DFF" w:rsidRDefault="00521125" w:rsidP="002B5DFF">
      <w:pPr>
        <w:autoSpaceDE w:val="0"/>
        <w:autoSpaceDN w:val="0"/>
        <w:adjustRightInd w:val="0"/>
        <w:spacing w:after="0" w:line="240" w:lineRule="auto"/>
        <w:jc w:val="center"/>
        <w:rPr>
          <w:rFonts w:cs="Avenir-Book"/>
          <w:sz w:val="30"/>
          <w:szCs w:val="30"/>
        </w:rPr>
      </w:pPr>
    </w:p>
    <w:p w:rsidR="00B5265D" w:rsidRDefault="00B5265D" w:rsidP="00B5265D">
      <w:pPr>
        <w:tabs>
          <w:tab w:val="left" w:pos="2505"/>
        </w:tabs>
        <w:autoSpaceDE w:val="0"/>
        <w:autoSpaceDN w:val="0"/>
        <w:adjustRightInd w:val="0"/>
        <w:spacing w:after="0" w:line="240" w:lineRule="auto"/>
        <w:rPr>
          <w:rFonts w:ascii="Avenir-Book" w:hAnsi="Avenir-Book" w:cs="Avenir-Book"/>
          <w:sz w:val="30"/>
          <w:szCs w:val="30"/>
        </w:rPr>
      </w:pPr>
      <w:r>
        <w:rPr>
          <w:rFonts w:ascii="Avenir-Book" w:hAnsi="Avenir-Book" w:cs="Avenir-Book"/>
          <w:sz w:val="30"/>
          <w:szCs w:val="30"/>
        </w:rPr>
        <w:tab/>
      </w:r>
    </w:p>
    <w:p w:rsidR="00DD048F" w:rsidRDefault="00521125" w:rsidP="00B5265D">
      <w:pPr>
        <w:autoSpaceDE w:val="0"/>
        <w:autoSpaceDN w:val="0"/>
        <w:adjustRightInd w:val="0"/>
        <w:spacing w:after="0" w:line="240" w:lineRule="auto"/>
        <w:rPr>
          <w:rFonts w:ascii="Avenir-Book" w:hAnsi="Avenir-Book" w:cs="Avenir-Book"/>
          <w:sz w:val="30"/>
          <w:szCs w:val="30"/>
        </w:rPr>
      </w:pPr>
      <w:r w:rsidRPr="002B5DFF">
        <w:rPr>
          <w:rFonts w:ascii="Avenir-Book" w:hAnsi="Avenir-Book" w:cs="Avenir-Book"/>
          <w:noProof/>
          <w:sz w:val="30"/>
          <w:szCs w:val="30"/>
        </w:rPr>
        <mc:AlternateContent>
          <mc:Choice Requires="wps">
            <w:drawing>
              <wp:anchor distT="45720" distB="45720" distL="114300" distR="114300" simplePos="0" relativeHeight="251659264" behindDoc="0" locked="0" layoutInCell="1" allowOverlap="1">
                <wp:simplePos x="0" y="0"/>
                <wp:positionH relativeFrom="margin">
                  <wp:posOffset>2600325</wp:posOffset>
                </wp:positionH>
                <wp:positionV relativeFrom="paragraph">
                  <wp:posOffset>136525</wp:posOffset>
                </wp:positionV>
                <wp:extent cx="3381375" cy="13620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362075"/>
                        </a:xfrm>
                        <a:prstGeom prst="rect">
                          <a:avLst/>
                        </a:prstGeom>
                        <a:solidFill>
                          <a:srgbClr val="FFFFFF"/>
                        </a:solidFill>
                        <a:ln w="9525">
                          <a:noFill/>
                          <a:miter lim="800000"/>
                          <a:headEnd/>
                          <a:tailEnd/>
                        </a:ln>
                      </wps:spPr>
                      <wps:txbx>
                        <w:txbxContent>
                          <w:p w:rsidR="00345CD2" w:rsidRDefault="002B5DFF" w:rsidP="002B5DFF">
                            <w:pPr>
                              <w:autoSpaceDE w:val="0"/>
                              <w:autoSpaceDN w:val="0"/>
                              <w:adjustRightInd w:val="0"/>
                              <w:spacing w:after="0" w:line="240" w:lineRule="auto"/>
                              <w:jc w:val="center"/>
                              <w:rPr>
                                <w:rFonts w:cs="Avenir-Book"/>
                                <w:sz w:val="28"/>
                                <w:szCs w:val="28"/>
                              </w:rPr>
                            </w:pPr>
                            <w:r w:rsidRPr="002B5DFF">
                              <w:rPr>
                                <w:rFonts w:cs="Avenir-Book"/>
                                <w:sz w:val="28"/>
                                <w:szCs w:val="28"/>
                              </w:rPr>
                              <w:t xml:space="preserve">The Inklings Institute of Canada, housed in the English Dept. at Trinity Western University, is hosting an evening of discussion at </w:t>
                            </w:r>
                            <w:proofErr w:type="spellStart"/>
                            <w:r w:rsidRPr="002B5DFF">
                              <w:rPr>
                                <w:rFonts w:cs="Avenir-Book"/>
                                <w:sz w:val="28"/>
                                <w:szCs w:val="28"/>
                              </w:rPr>
                              <w:t>Fosmark</w:t>
                            </w:r>
                            <w:proofErr w:type="spellEnd"/>
                            <w:r w:rsidRPr="002B5DFF">
                              <w:rPr>
                                <w:rFonts w:cs="Avenir-Book"/>
                                <w:sz w:val="28"/>
                                <w:szCs w:val="28"/>
                              </w:rPr>
                              <w:t xml:space="preserve"> Collegium about interpretations of C. S. Lewis’s </w:t>
                            </w:r>
                          </w:p>
                          <w:p w:rsidR="002B5DFF" w:rsidRPr="002B5DFF" w:rsidRDefault="002B5DFF" w:rsidP="002B5DFF">
                            <w:pPr>
                              <w:autoSpaceDE w:val="0"/>
                              <w:autoSpaceDN w:val="0"/>
                              <w:adjustRightInd w:val="0"/>
                              <w:spacing w:after="0" w:line="240" w:lineRule="auto"/>
                              <w:jc w:val="center"/>
                              <w:rPr>
                                <w:rFonts w:cs="Avenir-Book"/>
                                <w:sz w:val="28"/>
                                <w:szCs w:val="28"/>
                              </w:rPr>
                            </w:pPr>
                            <w:r w:rsidRPr="002B5DFF">
                              <w:rPr>
                                <w:rFonts w:cs="Avenir-Book"/>
                                <w:i/>
                                <w:sz w:val="28"/>
                                <w:szCs w:val="28"/>
                              </w:rPr>
                              <w:t>Chronicles of Narnia.</w:t>
                            </w:r>
                          </w:p>
                          <w:p w:rsidR="002B5DFF" w:rsidRDefault="002B5D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4.75pt;margin-top:10.75pt;width:266.25pt;height:10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aYIgIAAB4EAAAOAAAAZHJzL2Uyb0RvYy54bWysU9tu2zAMfR+wfxD0vviSpE2NOEWXLsOA&#10;7gK0+wBFlmNhkqhJSuzs60vJaZptb8P0IJAieUQeksvbQStyEM5LMDUtJjklwnBopNnV9PvT5t2C&#10;Eh+YaZgCI2p6FJ7ert6+Wfa2EiV0oBrhCIIYX/W2pl0ItsoyzzuhmZ+AFQaNLTjNAqpulzWO9Yiu&#10;VVbm+VXWg2usAy68x9f70UhXCb9tBQ9f29aLQFRNMbeQbpfubbyz1ZJVO8dsJ/kpDfYPWWgmDX56&#10;hrpngZG9k39BackdeGjDhIPOoG0lF6kGrKbI/6jmsWNWpFqQHG/PNPn/B8u/HL45IpualsU1JYZp&#10;bNKTGAJ5DwMpIz+99RW6PVp0DAM+Y59Trd4+AP/hiYF1x8xO3DkHfSdYg/kVMTK7CB1xfATZ9p+h&#10;wW/YPkACGlqnI3lIB0F07NPx3JuYCsfH6XRRTK/nlHC0FdOrMkcl/sGql3DrfPgoQJMo1NRh8xM8&#10;Ozz4MLq+uMTfPCjZbKRSSXG77Vo5cmA4KJt0Tui/uSlD+prezMt5QjYQ4xGaVVoGHGQldU0XeTwx&#10;nFWRjg+mSXJgUo0yJq3MiZ9IyUhOGLYDOkbSttAckSkH48DigqHQgftFSY/DWlP/c8+coER9Msj2&#10;TTGbxelOymx+XaLiLi3bSwszHKFqGigZxXVIGxHzNXCHXWll4us1k1OuOISJ8dPCxCm/1JPX61qv&#10;ngEAAP//AwBQSwMEFAAGAAgAAAAhALdEHn3fAAAACgEAAA8AAABkcnMvZG93bnJldi54bWxMj0FP&#10;g0AQhe8m/ofNmHgxdilSKpSlURON19b+gIWdAik7S9htof/e8WRPk5n38uZ7xXa2vbjg6DtHCpaL&#10;CARS7UxHjYLDz+fzKwgfNBndO0IFV/SwLe/vCp0bN9EOL/vQCA4hn2sFbQhDLqWvW7TaL9yAxNrR&#10;jVYHXsdGmlFPHG57GUdRKq3uiD+0esCPFuvT/mwVHL+np1U2VV/hsN4l6bvu1pW7KvX4ML9tQASc&#10;w78Z/vAZHUpmqtyZjBe9giTKVmxVEC95siFLYi5X8eEljUCWhbytUP4CAAD//wMAUEsBAi0AFAAG&#10;AAgAAAAhALaDOJL+AAAA4QEAABMAAAAAAAAAAAAAAAAAAAAAAFtDb250ZW50X1R5cGVzXS54bWxQ&#10;SwECLQAUAAYACAAAACEAOP0h/9YAAACUAQAACwAAAAAAAAAAAAAAAAAvAQAAX3JlbHMvLnJlbHNQ&#10;SwECLQAUAAYACAAAACEAvT9GmCICAAAeBAAADgAAAAAAAAAAAAAAAAAuAgAAZHJzL2Uyb0RvYy54&#10;bWxQSwECLQAUAAYACAAAACEAt0Qefd8AAAAKAQAADwAAAAAAAAAAAAAAAAB8BAAAZHJzL2Rvd25y&#10;ZXYueG1sUEsFBgAAAAAEAAQA8wAAAIgFAAAAAA==&#10;" stroked="f">
                <v:textbox>
                  <w:txbxContent>
                    <w:p w:rsidR="00345CD2" w:rsidRDefault="002B5DFF" w:rsidP="002B5DFF">
                      <w:pPr>
                        <w:autoSpaceDE w:val="0"/>
                        <w:autoSpaceDN w:val="0"/>
                        <w:adjustRightInd w:val="0"/>
                        <w:spacing w:after="0" w:line="240" w:lineRule="auto"/>
                        <w:jc w:val="center"/>
                        <w:rPr>
                          <w:rFonts w:cs="Avenir-Book"/>
                          <w:sz w:val="28"/>
                          <w:szCs w:val="28"/>
                        </w:rPr>
                      </w:pPr>
                      <w:r w:rsidRPr="002B5DFF">
                        <w:rPr>
                          <w:rFonts w:cs="Avenir-Book"/>
                          <w:sz w:val="28"/>
                          <w:szCs w:val="28"/>
                        </w:rPr>
                        <w:t xml:space="preserve">The Inklings Institute of Canada, housed in the English Dept. at Trinity Western University, is hosting an evening of discussion at </w:t>
                      </w:r>
                      <w:proofErr w:type="spellStart"/>
                      <w:r w:rsidRPr="002B5DFF">
                        <w:rPr>
                          <w:rFonts w:cs="Avenir-Book"/>
                          <w:sz w:val="28"/>
                          <w:szCs w:val="28"/>
                        </w:rPr>
                        <w:t>Fosmark</w:t>
                      </w:r>
                      <w:proofErr w:type="spellEnd"/>
                      <w:r w:rsidRPr="002B5DFF">
                        <w:rPr>
                          <w:rFonts w:cs="Avenir-Book"/>
                          <w:sz w:val="28"/>
                          <w:szCs w:val="28"/>
                        </w:rPr>
                        <w:t xml:space="preserve"> Collegium about interpretations of C. S. Lewis’s </w:t>
                      </w:r>
                    </w:p>
                    <w:p w:rsidR="002B5DFF" w:rsidRPr="002B5DFF" w:rsidRDefault="002B5DFF" w:rsidP="002B5DFF">
                      <w:pPr>
                        <w:autoSpaceDE w:val="0"/>
                        <w:autoSpaceDN w:val="0"/>
                        <w:adjustRightInd w:val="0"/>
                        <w:spacing w:after="0" w:line="240" w:lineRule="auto"/>
                        <w:jc w:val="center"/>
                        <w:rPr>
                          <w:rFonts w:cs="Avenir-Book"/>
                          <w:sz w:val="28"/>
                          <w:szCs w:val="28"/>
                        </w:rPr>
                      </w:pPr>
                      <w:r w:rsidRPr="002B5DFF">
                        <w:rPr>
                          <w:rFonts w:cs="Avenir-Book"/>
                          <w:i/>
                          <w:sz w:val="28"/>
                          <w:szCs w:val="28"/>
                        </w:rPr>
                        <w:t>Chronicles of Narnia.</w:t>
                      </w:r>
                    </w:p>
                    <w:p w:rsidR="002B5DFF" w:rsidRDefault="002B5DFF"/>
                  </w:txbxContent>
                </v:textbox>
                <w10:wrap type="square" anchorx="margin"/>
              </v:shape>
            </w:pict>
          </mc:Fallback>
        </mc:AlternateContent>
      </w:r>
      <w:r w:rsidR="002B5DFF" w:rsidRPr="00B5265D">
        <w:rPr>
          <w:rFonts w:ascii="Avenir-Book" w:hAnsi="Avenir-Book" w:cs="Avenir-Book"/>
          <w:noProof/>
          <w:sz w:val="30"/>
          <w:szCs w:val="30"/>
        </w:rPr>
        <w:drawing>
          <wp:inline distT="0" distB="0" distL="0" distR="0" wp14:anchorId="72797412" wp14:editId="3866BB2B">
            <wp:extent cx="2459736" cy="1618488"/>
            <wp:effectExtent l="0" t="0" r="0" b="1270"/>
            <wp:docPr id="2" name="Picture 2" descr="\\nassrv2\FldrRedir\monika.hilder\My Documents\Inklings Institute, TWU\Events\2018-19\Richard Bergen, Sept. 25, 2018\Edmund for 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srv2\FldrRedir\monika.hilder\My Documents\Inklings Institute, TWU\Events\2018-19\Richard Bergen, Sept. 25, 2018\Edmund for poster.jpg"/>
                    <pic:cNvPicPr preferRelativeResize="0">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9736" cy="1618488"/>
                    </a:xfrm>
                    <a:prstGeom prst="rect">
                      <a:avLst/>
                    </a:prstGeom>
                    <a:noFill/>
                    <a:ln>
                      <a:noFill/>
                    </a:ln>
                  </pic:spPr>
                </pic:pic>
              </a:graphicData>
            </a:graphic>
          </wp:inline>
        </w:drawing>
      </w:r>
    </w:p>
    <w:p w:rsidR="00B5265D" w:rsidRDefault="00B5265D" w:rsidP="00B5265D">
      <w:pPr>
        <w:autoSpaceDE w:val="0"/>
        <w:autoSpaceDN w:val="0"/>
        <w:adjustRightInd w:val="0"/>
        <w:spacing w:after="0" w:line="240" w:lineRule="auto"/>
        <w:rPr>
          <w:rFonts w:ascii="Avenir-Book" w:hAnsi="Avenir-Book" w:cs="Avenir-Book"/>
          <w:sz w:val="30"/>
          <w:szCs w:val="30"/>
        </w:rPr>
      </w:pPr>
    </w:p>
    <w:p w:rsidR="00B5265D" w:rsidRDefault="002B5DFF" w:rsidP="00B5265D">
      <w:pPr>
        <w:autoSpaceDE w:val="0"/>
        <w:autoSpaceDN w:val="0"/>
        <w:adjustRightInd w:val="0"/>
        <w:spacing w:after="0" w:line="240" w:lineRule="auto"/>
        <w:rPr>
          <w:rFonts w:ascii="Avenir-Book" w:hAnsi="Avenir-Book" w:cs="Avenir-Book"/>
        </w:rPr>
      </w:pPr>
      <w:r>
        <w:rPr>
          <w:rFonts w:ascii="Avenir-Book" w:hAnsi="Avenir-Book" w:cs="Avenir-Book"/>
          <w:color w:val="FF0000"/>
          <w:sz w:val="30"/>
          <w:szCs w:val="30"/>
        </w:rPr>
        <w:t xml:space="preserve"> </w:t>
      </w:r>
    </w:p>
    <w:p w:rsidR="00B5265D" w:rsidRDefault="00B5265D" w:rsidP="00B5265D">
      <w:pPr>
        <w:autoSpaceDE w:val="0"/>
        <w:autoSpaceDN w:val="0"/>
        <w:adjustRightInd w:val="0"/>
        <w:spacing w:after="0" w:line="240" w:lineRule="auto"/>
        <w:rPr>
          <w:rFonts w:ascii="Avenir-Book" w:hAnsi="Avenir-Book" w:cs="Avenir-Book"/>
        </w:rPr>
      </w:pPr>
    </w:p>
    <w:p w:rsidR="00DD048F" w:rsidRPr="002B5DFF" w:rsidRDefault="002B5DFF" w:rsidP="00DD048F">
      <w:pPr>
        <w:pStyle w:val="PlainText"/>
        <w:rPr>
          <w:rFonts w:asciiTheme="minorHAnsi" w:hAnsiTheme="minorHAnsi" w:cs="Times New Roman"/>
          <w:sz w:val="24"/>
          <w:szCs w:val="24"/>
        </w:rPr>
      </w:pPr>
      <w:r w:rsidRPr="00B5265D">
        <w:rPr>
          <w:rFonts w:ascii="Avenir-Book" w:hAnsi="Avenir-Book" w:cs="Avenir-Book"/>
          <w:noProof/>
        </w:rPr>
        <w:drawing>
          <wp:anchor distT="0" distB="0" distL="114300" distR="114300" simplePos="0" relativeHeight="251660288" behindDoc="0" locked="0" layoutInCell="1" allowOverlap="1">
            <wp:simplePos x="0" y="0"/>
            <wp:positionH relativeFrom="margin">
              <wp:align>right</wp:align>
            </wp:positionH>
            <wp:positionV relativeFrom="margin">
              <wp:posOffset>4343400</wp:posOffset>
            </wp:positionV>
            <wp:extent cx="1920240" cy="1920240"/>
            <wp:effectExtent l="0" t="0" r="3810" b="3810"/>
            <wp:wrapSquare wrapText="bothSides"/>
            <wp:docPr id="3" name="Picture 3" descr="\\nassrv2\FldrRedir\monika.hilder\My Documents\Inklings Institute, TWU\Events\2018-19\Richard Bergen, Sept. 25, 2018\Bergen-Rich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srv2\FldrRedir\monika.hilder\My Documents\Inklings Institute, TWU\Events\2018-19\Richard Bergen, Sept. 25, 2018\Bergen-Richar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721" w:rsidRPr="002B5DFF">
        <w:rPr>
          <w:rFonts w:asciiTheme="minorHAnsi" w:hAnsiTheme="minorHAnsi" w:cs="Times New Roman"/>
          <w:sz w:val="24"/>
          <w:szCs w:val="24"/>
        </w:rPr>
        <w:t xml:space="preserve">The discussion will be led by Richard Bergen, TWU alumnus and Ph.D. candidate at UBC. </w:t>
      </w:r>
      <w:r w:rsidR="00DD048F" w:rsidRPr="002B5DFF">
        <w:rPr>
          <w:rFonts w:asciiTheme="minorHAnsi" w:hAnsiTheme="minorHAnsi" w:cs="Times New Roman"/>
          <w:sz w:val="24"/>
          <w:szCs w:val="24"/>
        </w:rPr>
        <w:t xml:space="preserve">C. S. Lewis understood very well that his fantasy stories – and </w:t>
      </w:r>
      <w:r w:rsidR="00F43767" w:rsidRPr="002B5DFF">
        <w:rPr>
          <w:rFonts w:asciiTheme="minorHAnsi" w:hAnsiTheme="minorHAnsi" w:cs="Times New Roman"/>
          <w:i/>
          <w:sz w:val="24"/>
          <w:szCs w:val="24"/>
        </w:rPr>
        <w:t xml:space="preserve">The Lion, the Witch </w:t>
      </w:r>
      <w:r w:rsidR="00DD048F" w:rsidRPr="002B5DFF">
        <w:rPr>
          <w:rFonts w:asciiTheme="minorHAnsi" w:hAnsiTheme="minorHAnsi" w:cs="Times New Roman"/>
          <w:i/>
          <w:sz w:val="24"/>
          <w:szCs w:val="24"/>
        </w:rPr>
        <w:t>and the Wardrobe</w:t>
      </w:r>
      <w:r w:rsidR="00DD048F" w:rsidRPr="002B5DFF">
        <w:rPr>
          <w:rFonts w:asciiTheme="minorHAnsi" w:hAnsiTheme="minorHAnsi" w:cs="Times New Roman"/>
          <w:sz w:val="24"/>
          <w:szCs w:val="24"/>
        </w:rPr>
        <w:t xml:space="preserve"> in particular – would invite allegorical interpretation, and in his thought, this fact would actually confirm their status as being mythical fairy stories. Moreover, Lewis would not have opposed allegorical interpretation as such, provided that it be done well and without readers thinking they had the one and only correct interpretation, and that the reader in question not designate the text at hand "an allegory."</w:t>
      </w:r>
    </w:p>
    <w:p w:rsidR="00DD048F" w:rsidRPr="002B5DFF" w:rsidRDefault="00DD048F" w:rsidP="00DD048F">
      <w:pPr>
        <w:pStyle w:val="PlainText"/>
        <w:rPr>
          <w:rFonts w:asciiTheme="minorHAnsi" w:hAnsiTheme="minorHAnsi" w:cs="Times New Roman"/>
          <w:sz w:val="24"/>
          <w:szCs w:val="24"/>
        </w:rPr>
      </w:pPr>
    </w:p>
    <w:p w:rsidR="00DD048F" w:rsidRDefault="00DD048F" w:rsidP="00DD048F">
      <w:pPr>
        <w:pStyle w:val="PlainText"/>
        <w:rPr>
          <w:rFonts w:asciiTheme="minorHAnsi" w:hAnsiTheme="minorHAnsi" w:cs="Times New Roman"/>
          <w:sz w:val="24"/>
          <w:szCs w:val="24"/>
        </w:rPr>
      </w:pPr>
      <w:r w:rsidRPr="002B5DFF">
        <w:rPr>
          <w:rFonts w:asciiTheme="minorHAnsi" w:hAnsiTheme="minorHAnsi" w:cs="Times New Roman"/>
          <w:sz w:val="24"/>
          <w:szCs w:val="24"/>
        </w:rPr>
        <w:t>There are things about The Lion, the Witch, and the Wardrobe that strongly invite allegorical interpretation, and we as readers have no difficulty coming to new insights about Jesus through Aslan, and we can easily see ourselves in the Pevensie children that walk through Narnian landscape.</w:t>
      </w:r>
      <w:r w:rsidRPr="002B5DFF">
        <w:rPr>
          <w:rFonts w:asciiTheme="minorHAnsi" w:hAnsiTheme="minorHAnsi" w:cs="Times New Roman"/>
          <w:strike/>
          <w:sz w:val="24"/>
          <w:szCs w:val="24"/>
        </w:rPr>
        <w:t xml:space="preserve"> </w:t>
      </w:r>
      <w:r w:rsidRPr="002B5DFF">
        <w:rPr>
          <w:rFonts w:asciiTheme="minorHAnsi" w:hAnsiTheme="minorHAnsi" w:cs="Times New Roman"/>
          <w:sz w:val="24"/>
          <w:szCs w:val="24"/>
        </w:rPr>
        <w:t>Richard's personal favourite is Edmund - the blighter who become "The Just," and he will present some of his</w:t>
      </w:r>
      <w:r w:rsidR="009D4708">
        <w:rPr>
          <w:rFonts w:asciiTheme="minorHAnsi" w:hAnsiTheme="minorHAnsi" w:cs="Times New Roman"/>
          <w:sz w:val="24"/>
          <w:szCs w:val="24"/>
        </w:rPr>
        <w:t xml:space="preserve"> </w:t>
      </w:r>
      <w:r w:rsidRPr="002B5DFF">
        <w:rPr>
          <w:rFonts w:asciiTheme="minorHAnsi" w:hAnsiTheme="minorHAnsi" w:cs="Times New Roman"/>
          <w:sz w:val="24"/>
          <w:szCs w:val="24"/>
        </w:rPr>
        <w:t xml:space="preserve">"allegorical interpretations" on how this boy can serve as a figure, an </w:t>
      </w:r>
      <w:proofErr w:type="spellStart"/>
      <w:r w:rsidRPr="002B5DFF">
        <w:rPr>
          <w:rFonts w:asciiTheme="minorHAnsi" w:hAnsiTheme="minorHAnsi" w:cs="Times New Roman"/>
          <w:sz w:val="24"/>
          <w:szCs w:val="24"/>
        </w:rPr>
        <w:t>exempla</w:t>
      </w:r>
      <w:proofErr w:type="spellEnd"/>
      <w:r w:rsidRPr="002B5DFF">
        <w:rPr>
          <w:rFonts w:asciiTheme="minorHAnsi" w:hAnsiTheme="minorHAnsi" w:cs="Times New Roman"/>
          <w:sz w:val="24"/>
          <w:szCs w:val="24"/>
        </w:rPr>
        <w:t>, to provide insights about how our souls can relate in some way to the divine.</w:t>
      </w:r>
    </w:p>
    <w:p w:rsidR="002B5DFF" w:rsidRPr="002B5DFF" w:rsidRDefault="002B5DFF" w:rsidP="00DD048F">
      <w:pPr>
        <w:pStyle w:val="PlainText"/>
        <w:rPr>
          <w:rFonts w:asciiTheme="minorHAnsi" w:hAnsiTheme="minorHAnsi" w:cs="Times New Roman"/>
          <w:sz w:val="24"/>
          <w:szCs w:val="24"/>
        </w:rPr>
      </w:pPr>
    </w:p>
    <w:p w:rsidR="00DD048F" w:rsidRPr="002B5DFF" w:rsidRDefault="00DD048F" w:rsidP="00DD048F">
      <w:pPr>
        <w:pStyle w:val="PlainText"/>
        <w:rPr>
          <w:rFonts w:asciiTheme="minorHAnsi" w:hAnsiTheme="minorHAnsi" w:cs="Times New Roman"/>
          <w:sz w:val="24"/>
          <w:szCs w:val="24"/>
        </w:rPr>
      </w:pPr>
      <w:r w:rsidRPr="002B5DFF">
        <w:rPr>
          <w:rFonts w:asciiTheme="minorHAnsi" w:hAnsiTheme="minorHAnsi" w:cs="Times New Roman"/>
          <w:sz w:val="24"/>
          <w:szCs w:val="24"/>
        </w:rPr>
        <w:t>The evening will begin with a presentation by Richard, with lots of time for refreshments and questions to follow. Everyone is welcome: just bring an interest in C. S. Lewis and a desire to dig deeper....</w:t>
      </w:r>
    </w:p>
    <w:p w:rsidR="00DD048F" w:rsidRPr="000D2721" w:rsidRDefault="00DD048F" w:rsidP="00DD048F">
      <w:pPr>
        <w:pStyle w:val="PlainText"/>
        <w:rPr>
          <w:rFonts w:ascii="Times New Roman" w:hAnsi="Times New Roman" w:cs="Times New Roman"/>
          <w:sz w:val="28"/>
          <w:szCs w:val="28"/>
        </w:rPr>
      </w:pPr>
    </w:p>
    <w:sectPr w:rsidR="00DD048F" w:rsidRPr="000D2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venir-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26"/>
    <w:rsid w:val="00077D26"/>
    <w:rsid w:val="000D2721"/>
    <w:rsid w:val="00127D25"/>
    <w:rsid w:val="002B5DFF"/>
    <w:rsid w:val="00345CD2"/>
    <w:rsid w:val="00521125"/>
    <w:rsid w:val="009D4708"/>
    <w:rsid w:val="00A36DFF"/>
    <w:rsid w:val="00B5265D"/>
    <w:rsid w:val="00DD048F"/>
    <w:rsid w:val="00F4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F06C3-D686-4261-9C09-372BDCFB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D048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DD048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Trinity Western University</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Hilder</dc:creator>
  <cp:keywords/>
  <dc:description/>
  <cp:lastModifiedBy>Monika Hilder</cp:lastModifiedBy>
  <cp:revision>2</cp:revision>
  <dcterms:created xsi:type="dcterms:W3CDTF">2018-09-10T21:06:00Z</dcterms:created>
  <dcterms:modified xsi:type="dcterms:W3CDTF">2018-09-10T21:06:00Z</dcterms:modified>
</cp:coreProperties>
</file>