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91" w:rsidRPr="00D60B28" w:rsidRDefault="00F019E9" w:rsidP="003D07F7">
      <w:pPr>
        <w:spacing w:after="0" w:line="240" w:lineRule="auto"/>
        <w:jc w:val="center"/>
        <w:rPr>
          <w:rFonts w:ascii="Times New Roman" w:hAnsi="Times New Roman"/>
          <w:b/>
        </w:rPr>
      </w:pPr>
      <w:bookmarkStart w:id="0" w:name="_GoBack"/>
      <w:bookmarkEnd w:id="0"/>
      <w:r w:rsidRPr="00D60B28">
        <w:rPr>
          <w:rFonts w:ascii="Times New Roman" w:hAnsi="Times New Roman"/>
          <w:b/>
        </w:rPr>
        <w:t>TRINITY WE</w:t>
      </w:r>
      <w:r w:rsidR="00F12F58" w:rsidRPr="00D60B28">
        <w:rPr>
          <w:rFonts w:ascii="Times New Roman" w:hAnsi="Times New Roman"/>
          <w:b/>
        </w:rPr>
        <w:t>STERN UNIVERSITY</w:t>
      </w:r>
    </w:p>
    <w:p w:rsidR="003D07F7" w:rsidRPr="00D60B28" w:rsidRDefault="00AA2832" w:rsidP="003D07F7">
      <w:pPr>
        <w:spacing w:after="0" w:line="240" w:lineRule="auto"/>
        <w:jc w:val="center"/>
        <w:rPr>
          <w:rFonts w:ascii="Times New Roman" w:hAnsi="Times New Roman"/>
          <w:b/>
        </w:rPr>
      </w:pPr>
      <w:r>
        <w:rPr>
          <w:rFonts w:ascii="Times New Roman" w:hAnsi="Times New Roman"/>
          <w:b/>
        </w:rPr>
        <w:t>Independent</w:t>
      </w:r>
      <w:r w:rsidR="003D07F7" w:rsidRPr="00D60B28">
        <w:rPr>
          <w:rFonts w:ascii="Times New Roman" w:hAnsi="Times New Roman"/>
          <w:b/>
        </w:rPr>
        <w:t xml:space="preserve"> Study Course Syllabus</w:t>
      </w:r>
    </w:p>
    <w:p w:rsidR="00F019E9" w:rsidRPr="00D60B28" w:rsidRDefault="00F86675" w:rsidP="003D07F7">
      <w:pPr>
        <w:spacing w:after="0" w:line="240" w:lineRule="auto"/>
        <w:jc w:val="center"/>
        <w:rPr>
          <w:rFonts w:ascii="Times New Roman" w:hAnsi="Times New Roman"/>
          <w:b/>
        </w:rPr>
      </w:pPr>
      <w:r>
        <w:rPr>
          <w:rFonts w:ascii="Times New Roman" w:hAnsi="Times New Roman"/>
          <w:b/>
        </w:rPr>
        <w:t>PSYCHOLOGY 431 (</w:t>
      </w:r>
      <w:r w:rsidR="00767540">
        <w:rPr>
          <w:rFonts w:ascii="Times New Roman" w:hAnsi="Times New Roman"/>
          <w:b/>
        </w:rPr>
        <w:t>Fall</w:t>
      </w:r>
      <w:r w:rsidR="009E27F0">
        <w:rPr>
          <w:rFonts w:ascii="Times New Roman" w:hAnsi="Times New Roman"/>
          <w:b/>
        </w:rPr>
        <w:t xml:space="preserve"> 2016</w:t>
      </w:r>
      <w:r w:rsidR="00F019E9" w:rsidRPr="00D60B28">
        <w:rPr>
          <w:rFonts w:ascii="Times New Roman" w:hAnsi="Times New Roman"/>
          <w:b/>
        </w:rPr>
        <w:t>)</w:t>
      </w:r>
    </w:p>
    <w:p w:rsidR="00F019E9" w:rsidRPr="00D60B28" w:rsidRDefault="00F019E9" w:rsidP="003D07F7">
      <w:pPr>
        <w:spacing w:after="0" w:line="240" w:lineRule="auto"/>
        <w:jc w:val="center"/>
        <w:rPr>
          <w:rFonts w:ascii="Times New Roman" w:hAnsi="Times New Roman"/>
        </w:rPr>
      </w:pPr>
      <w:r w:rsidRPr="00D60B28">
        <w:rPr>
          <w:rFonts w:ascii="Times New Roman" w:hAnsi="Times New Roman"/>
          <w:b/>
        </w:rPr>
        <w:t>INTRODUCTION TO CAREER COUNSELLING &amp; DEVELOPMENT</w:t>
      </w:r>
      <w:r w:rsidR="00647860" w:rsidRPr="00D60B28">
        <w:rPr>
          <w:rFonts w:ascii="Times New Roman" w:hAnsi="Times New Roman"/>
          <w:b/>
        </w:rPr>
        <w:t xml:space="preserve"> (3 credit hours)</w:t>
      </w:r>
    </w:p>
    <w:p w:rsidR="00F019E9" w:rsidRPr="00D60B28" w:rsidRDefault="003D07F7" w:rsidP="003D07F7">
      <w:pPr>
        <w:spacing w:after="0" w:line="240" w:lineRule="auto"/>
        <w:jc w:val="center"/>
        <w:rPr>
          <w:rFonts w:ascii="Times New Roman" w:hAnsi="Times New Roman"/>
        </w:rPr>
      </w:pPr>
      <w:r w:rsidRPr="00D60B28">
        <w:rPr>
          <w:rFonts w:ascii="Times New Roman" w:hAnsi="Times New Roman"/>
        </w:rPr>
        <w:t>INSTRUCTOR: Todd Dutka</w:t>
      </w:r>
    </w:p>
    <w:p w:rsidR="001D10A8" w:rsidRDefault="001D10A8" w:rsidP="003D07F7">
      <w:pPr>
        <w:spacing w:after="0" w:line="240" w:lineRule="auto"/>
        <w:rPr>
          <w:rFonts w:ascii="Times New Roman" w:hAnsi="Times New Roman"/>
        </w:rPr>
      </w:pPr>
    </w:p>
    <w:p w:rsidR="006247AA" w:rsidRPr="00D60B28" w:rsidRDefault="003D07F7" w:rsidP="003D07F7">
      <w:pPr>
        <w:spacing w:after="0" w:line="240" w:lineRule="auto"/>
        <w:rPr>
          <w:rFonts w:ascii="Times New Roman" w:hAnsi="Times New Roman"/>
        </w:rPr>
      </w:pPr>
      <w:r w:rsidRPr="00D60B28">
        <w:rPr>
          <w:rFonts w:ascii="Times New Roman" w:hAnsi="Times New Roman"/>
        </w:rPr>
        <w:t>Contact</w:t>
      </w:r>
      <w:r w:rsidR="00A9710B" w:rsidRPr="00D60B28">
        <w:rPr>
          <w:rFonts w:ascii="Times New Roman" w:hAnsi="Times New Roman"/>
        </w:rPr>
        <w:t xml:space="preserve">: Todd.Dutka@twu.ca; </w:t>
      </w:r>
      <w:r w:rsidR="006247AA" w:rsidRPr="00D60B28">
        <w:rPr>
          <w:rFonts w:ascii="Times New Roman" w:hAnsi="Times New Roman"/>
        </w:rPr>
        <w:t>O</w:t>
      </w:r>
      <w:r w:rsidR="00B22C2E">
        <w:rPr>
          <w:rFonts w:ascii="Times New Roman" w:hAnsi="Times New Roman"/>
        </w:rPr>
        <w:t>ffice USNC #253</w:t>
      </w:r>
      <w:r w:rsidR="005249DC">
        <w:rPr>
          <w:rFonts w:ascii="Times New Roman" w:hAnsi="Times New Roman"/>
        </w:rPr>
        <w:t>; (604) 888-7511 ext. 3236</w:t>
      </w:r>
      <w:r w:rsidR="009041A5" w:rsidRPr="00D60B28">
        <w:rPr>
          <w:rFonts w:ascii="Times New Roman" w:hAnsi="Times New Roman"/>
        </w:rPr>
        <w:t xml:space="preserve"> </w:t>
      </w:r>
    </w:p>
    <w:p w:rsidR="00AA2832" w:rsidRDefault="00AA2832" w:rsidP="00377415">
      <w:pPr>
        <w:spacing w:after="120" w:line="240" w:lineRule="auto"/>
        <w:rPr>
          <w:rFonts w:ascii="Times New Roman" w:hAnsi="Times New Roman"/>
        </w:rPr>
      </w:pPr>
    </w:p>
    <w:p w:rsidR="006247AA" w:rsidRPr="00D60B28" w:rsidRDefault="006247AA" w:rsidP="00377415">
      <w:pPr>
        <w:spacing w:after="120" w:line="240" w:lineRule="auto"/>
        <w:rPr>
          <w:rFonts w:ascii="Times New Roman" w:hAnsi="Times New Roman"/>
        </w:rPr>
      </w:pPr>
      <w:r w:rsidRPr="00D60B28">
        <w:rPr>
          <w:rFonts w:ascii="Times New Roman" w:hAnsi="Times New Roman"/>
        </w:rPr>
        <w:t>COURSE DESCRIPTION:</w:t>
      </w:r>
    </w:p>
    <w:p w:rsidR="0059678D" w:rsidRDefault="00377415" w:rsidP="006247AA">
      <w:pPr>
        <w:spacing w:line="240" w:lineRule="auto"/>
        <w:rPr>
          <w:rFonts w:ascii="Times New Roman" w:hAnsi="Times New Roman"/>
        </w:rPr>
      </w:pPr>
      <w:r w:rsidRPr="00D60B28">
        <w:rPr>
          <w:rFonts w:ascii="Times New Roman" w:hAnsi="Times New Roman"/>
        </w:rPr>
        <w:t>A critical introduction to the theory and practice of career counselling. An overview of major factors affecting career development. Current trends and how to meet developing needs. The importance of effective career counselling in the lifelong development of the individual.</w:t>
      </w:r>
    </w:p>
    <w:p w:rsidR="00C210EC" w:rsidRPr="00D60B28" w:rsidRDefault="00C210EC" w:rsidP="006247AA">
      <w:pPr>
        <w:spacing w:line="240" w:lineRule="auto"/>
        <w:rPr>
          <w:rFonts w:ascii="Times New Roman" w:hAnsi="Times New Roman"/>
        </w:rPr>
      </w:pPr>
      <w:r w:rsidRPr="00D60B28">
        <w:rPr>
          <w:rFonts w:ascii="Times New Roman" w:hAnsi="Times New Roman"/>
        </w:rPr>
        <w:t>PREREQUISTES: PSYC 105, 106</w:t>
      </w:r>
      <w:r w:rsidR="0059678D">
        <w:rPr>
          <w:rFonts w:ascii="Times New Roman" w:hAnsi="Times New Roman"/>
        </w:rPr>
        <w:t>, 331</w:t>
      </w:r>
      <w:r w:rsidR="00204FDA" w:rsidRPr="00D60B28">
        <w:rPr>
          <w:rFonts w:ascii="Times New Roman" w:hAnsi="Times New Roman"/>
        </w:rPr>
        <w:t xml:space="preserve"> and</w:t>
      </w:r>
      <w:r w:rsidRPr="00D60B28">
        <w:rPr>
          <w:rFonts w:ascii="Times New Roman" w:hAnsi="Times New Roman"/>
        </w:rPr>
        <w:t xml:space="preserve"> 3</w:t>
      </w:r>
      <w:r w:rsidRPr="00D60B28">
        <w:rPr>
          <w:rFonts w:ascii="Times New Roman" w:hAnsi="Times New Roman"/>
          <w:vertAlign w:val="superscript"/>
        </w:rPr>
        <w:t>rd</w:t>
      </w:r>
      <w:r w:rsidRPr="00D60B28">
        <w:rPr>
          <w:rFonts w:ascii="Times New Roman" w:hAnsi="Times New Roman"/>
        </w:rPr>
        <w:t xml:space="preserve"> year standing</w:t>
      </w:r>
      <w:r w:rsidR="00204FDA" w:rsidRPr="00D60B28">
        <w:rPr>
          <w:rFonts w:ascii="Times New Roman" w:hAnsi="Times New Roman"/>
        </w:rPr>
        <w:t xml:space="preserve">. </w:t>
      </w:r>
    </w:p>
    <w:p w:rsidR="00767540" w:rsidRPr="00D60B28" w:rsidRDefault="00767540" w:rsidP="00767540">
      <w:pPr>
        <w:spacing w:line="240" w:lineRule="auto"/>
        <w:rPr>
          <w:rFonts w:ascii="Times New Roman" w:hAnsi="Times New Roman"/>
        </w:rPr>
      </w:pPr>
      <w:r>
        <w:rPr>
          <w:rFonts w:ascii="Times New Roman" w:hAnsi="Times New Roman"/>
        </w:rPr>
        <w:t>REQUIRED MATERIALS</w:t>
      </w:r>
      <w:r w:rsidRPr="00D60B28">
        <w:rPr>
          <w:rFonts w:ascii="Times New Roman" w:hAnsi="Times New Roman"/>
        </w:rPr>
        <w:t>:</w:t>
      </w:r>
    </w:p>
    <w:p w:rsidR="00767540" w:rsidRDefault="00767540" w:rsidP="00767540">
      <w:pPr>
        <w:spacing w:after="0" w:line="240" w:lineRule="auto"/>
        <w:rPr>
          <w:rFonts w:ascii="Times New Roman" w:hAnsi="Times New Roman"/>
        </w:rPr>
      </w:pPr>
      <w:r w:rsidRPr="00D60B28">
        <w:rPr>
          <w:rFonts w:ascii="Times New Roman" w:hAnsi="Times New Roman"/>
        </w:rPr>
        <w:t>Niles, S. G. &amp; Harris-</w:t>
      </w:r>
      <w:proofErr w:type="spellStart"/>
      <w:r w:rsidRPr="00D60B28">
        <w:rPr>
          <w:rFonts w:ascii="Times New Roman" w:hAnsi="Times New Roman"/>
        </w:rPr>
        <w:t>Bowlsbey</w:t>
      </w:r>
      <w:proofErr w:type="spellEnd"/>
      <w:r w:rsidRPr="00D60B28">
        <w:rPr>
          <w:rFonts w:ascii="Times New Roman" w:hAnsi="Times New Roman"/>
        </w:rPr>
        <w:t xml:space="preserve">, J. (2013). </w:t>
      </w:r>
      <w:r w:rsidRPr="00D60B28">
        <w:rPr>
          <w:rFonts w:ascii="Times New Roman" w:hAnsi="Times New Roman"/>
          <w:i/>
        </w:rPr>
        <w:t>Career development interventions in the 21</w:t>
      </w:r>
      <w:r w:rsidRPr="00D60B28">
        <w:rPr>
          <w:rFonts w:ascii="Times New Roman" w:hAnsi="Times New Roman"/>
          <w:i/>
          <w:vertAlign w:val="superscript"/>
        </w:rPr>
        <w:t>st</w:t>
      </w:r>
      <w:r w:rsidRPr="00D60B28">
        <w:rPr>
          <w:rFonts w:ascii="Times New Roman" w:hAnsi="Times New Roman"/>
          <w:i/>
        </w:rPr>
        <w:t xml:space="preserve"> century </w:t>
      </w:r>
      <w:r w:rsidRPr="00D60B28">
        <w:rPr>
          <w:rFonts w:ascii="Times New Roman" w:hAnsi="Times New Roman"/>
        </w:rPr>
        <w:t>(4</w:t>
      </w:r>
      <w:r w:rsidRPr="00D60B28">
        <w:rPr>
          <w:rFonts w:ascii="Times New Roman" w:hAnsi="Times New Roman"/>
          <w:vertAlign w:val="superscript"/>
        </w:rPr>
        <w:t>th</w:t>
      </w:r>
      <w:r w:rsidRPr="00D60B28">
        <w:rPr>
          <w:rFonts w:ascii="Times New Roman" w:hAnsi="Times New Roman"/>
        </w:rPr>
        <w:t xml:space="preserve"> </w:t>
      </w:r>
      <w:proofErr w:type="gramStart"/>
      <w:r w:rsidRPr="00D60B28">
        <w:rPr>
          <w:rFonts w:ascii="Times New Roman" w:hAnsi="Times New Roman"/>
        </w:rPr>
        <w:t>ed</w:t>
      </w:r>
      <w:proofErr w:type="gramEnd"/>
      <w:r w:rsidRPr="00D60B28">
        <w:rPr>
          <w:rFonts w:ascii="Times New Roman" w:hAnsi="Times New Roman"/>
        </w:rPr>
        <w:t xml:space="preserve">.). Upper Saddle </w:t>
      </w:r>
      <w:proofErr w:type="spellStart"/>
      <w:r w:rsidRPr="00D60B28">
        <w:rPr>
          <w:rFonts w:ascii="Times New Roman" w:hAnsi="Times New Roman"/>
        </w:rPr>
        <w:t>River</w:t>
      </w:r>
      <w:proofErr w:type="gramStart"/>
      <w:r w:rsidRPr="00D60B28">
        <w:rPr>
          <w:rFonts w:ascii="Times New Roman" w:hAnsi="Times New Roman"/>
        </w:rPr>
        <w:t>,NJ</w:t>
      </w:r>
      <w:proofErr w:type="spellEnd"/>
      <w:proofErr w:type="gramEnd"/>
      <w:r w:rsidRPr="00D60B28">
        <w:rPr>
          <w:rFonts w:ascii="Times New Roman" w:hAnsi="Times New Roman"/>
        </w:rPr>
        <w:t xml:space="preserve">: Pearson Education, Inc. </w:t>
      </w:r>
    </w:p>
    <w:p w:rsidR="00767540" w:rsidRPr="00D60B28" w:rsidRDefault="00767540" w:rsidP="00767540">
      <w:pPr>
        <w:spacing w:after="0" w:line="240" w:lineRule="auto"/>
        <w:rPr>
          <w:rFonts w:ascii="Times New Roman" w:hAnsi="Times New Roman"/>
        </w:rPr>
      </w:pPr>
    </w:p>
    <w:p w:rsidR="00767540" w:rsidRPr="00D60B28" w:rsidRDefault="00767540" w:rsidP="00767540">
      <w:pPr>
        <w:spacing w:line="240" w:lineRule="auto"/>
        <w:rPr>
          <w:rFonts w:ascii="Times New Roman" w:hAnsi="Times New Roman"/>
        </w:rPr>
      </w:pPr>
      <w:proofErr w:type="spellStart"/>
      <w:r>
        <w:rPr>
          <w:rFonts w:ascii="Times New Roman" w:hAnsi="Times New Roman"/>
        </w:rPr>
        <w:t>Bolles</w:t>
      </w:r>
      <w:proofErr w:type="spellEnd"/>
      <w:r>
        <w:rPr>
          <w:rFonts w:ascii="Times New Roman" w:hAnsi="Times New Roman"/>
        </w:rPr>
        <w:t>, R. N. (2012</w:t>
      </w:r>
      <w:r w:rsidRPr="00D60B28">
        <w:rPr>
          <w:rFonts w:ascii="Times New Roman" w:hAnsi="Times New Roman"/>
        </w:rPr>
        <w:t xml:space="preserve">). </w:t>
      </w:r>
      <w:proofErr w:type="gramStart"/>
      <w:r w:rsidRPr="00D60B28">
        <w:rPr>
          <w:rFonts w:ascii="Times New Roman" w:hAnsi="Times New Roman"/>
          <w:i/>
        </w:rPr>
        <w:t>The what</w:t>
      </w:r>
      <w:proofErr w:type="gramEnd"/>
      <w:r w:rsidRPr="00D60B28">
        <w:rPr>
          <w:rFonts w:ascii="Times New Roman" w:hAnsi="Times New Roman"/>
          <w:i/>
        </w:rPr>
        <w:t xml:space="preserve"> color is your parachute </w:t>
      </w:r>
      <w:r>
        <w:rPr>
          <w:rFonts w:ascii="Times New Roman" w:hAnsi="Times New Roman"/>
          <w:i/>
        </w:rPr>
        <w:t xml:space="preserve">job-hunter’s </w:t>
      </w:r>
      <w:r w:rsidRPr="00D60B28">
        <w:rPr>
          <w:rFonts w:ascii="Times New Roman" w:hAnsi="Times New Roman"/>
          <w:i/>
        </w:rPr>
        <w:t xml:space="preserve">workbook </w:t>
      </w:r>
      <w:r w:rsidRPr="00D60B28">
        <w:rPr>
          <w:rFonts w:ascii="Times New Roman" w:hAnsi="Times New Roman"/>
        </w:rPr>
        <w:t>(</w:t>
      </w:r>
      <w:r>
        <w:rPr>
          <w:rFonts w:ascii="Times New Roman" w:hAnsi="Times New Roman"/>
        </w:rPr>
        <w:t>4</w:t>
      </w:r>
      <w:r>
        <w:rPr>
          <w:rFonts w:ascii="Times New Roman" w:hAnsi="Times New Roman"/>
          <w:vertAlign w:val="superscript"/>
        </w:rPr>
        <w:t>th</w:t>
      </w:r>
      <w:r w:rsidRPr="00D60B28">
        <w:rPr>
          <w:rFonts w:ascii="Times New Roman" w:hAnsi="Times New Roman"/>
        </w:rPr>
        <w:t xml:space="preserve"> ed.)</w:t>
      </w:r>
      <w:r w:rsidRPr="00D60B28">
        <w:rPr>
          <w:rFonts w:ascii="Times New Roman" w:hAnsi="Times New Roman"/>
          <w:i/>
        </w:rPr>
        <w:t xml:space="preserve">. </w:t>
      </w:r>
      <w:r>
        <w:rPr>
          <w:rFonts w:ascii="Times New Roman" w:hAnsi="Times New Roman"/>
        </w:rPr>
        <w:t>New York</w:t>
      </w:r>
      <w:r w:rsidRPr="00D60B28">
        <w:rPr>
          <w:rFonts w:ascii="Times New Roman" w:hAnsi="Times New Roman"/>
        </w:rPr>
        <w:t>: Ten Speed Press.</w:t>
      </w:r>
    </w:p>
    <w:p w:rsidR="00767540" w:rsidRPr="00D60B28" w:rsidRDefault="00767540" w:rsidP="00767540">
      <w:pPr>
        <w:spacing w:line="240" w:lineRule="auto"/>
        <w:rPr>
          <w:rFonts w:ascii="Times New Roman" w:hAnsi="Times New Roman"/>
        </w:rPr>
      </w:pPr>
      <w:r w:rsidRPr="00D60B28">
        <w:rPr>
          <w:rFonts w:ascii="Times New Roman" w:hAnsi="Times New Roman"/>
        </w:rPr>
        <w:t>COURSE OUTLINE:</w:t>
      </w:r>
    </w:p>
    <w:p w:rsidR="00767540" w:rsidRPr="00D60B28" w:rsidRDefault="00767540" w:rsidP="00767540">
      <w:pPr>
        <w:spacing w:line="240" w:lineRule="auto"/>
        <w:rPr>
          <w:rFonts w:ascii="Times New Roman" w:hAnsi="Times New Roman"/>
        </w:rPr>
      </w:pPr>
      <w:r>
        <w:rPr>
          <w:rFonts w:ascii="Times New Roman" w:hAnsi="Times New Roman"/>
        </w:rPr>
        <w:t>September 7</w:t>
      </w:r>
      <w:r w:rsidRPr="00D60B28">
        <w:rPr>
          <w:rFonts w:ascii="Times New Roman" w:hAnsi="Times New Roman"/>
          <w:vertAlign w:val="superscript"/>
        </w:rPr>
        <w:t>th</w:t>
      </w:r>
      <w:r w:rsidRPr="00D60B28">
        <w:rPr>
          <w:rFonts w:ascii="Times New Roman" w:hAnsi="Times New Roman"/>
        </w:rPr>
        <w:t xml:space="preserve"> </w:t>
      </w:r>
      <w:r>
        <w:rPr>
          <w:rFonts w:ascii="Times New Roman" w:hAnsi="Times New Roman"/>
        </w:rPr>
        <w:t>–</w:t>
      </w:r>
      <w:r w:rsidRPr="00D60B28">
        <w:rPr>
          <w:rFonts w:ascii="Times New Roman" w:hAnsi="Times New Roman"/>
        </w:rPr>
        <w:t xml:space="preserve"> 1</w:t>
      </w:r>
      <w:r>
        <w:rPr>
          <w:rFonts w:ascii="Times New Roman" w:hAnsi="Times New Roman"/>
        </w:rPr>
        <w:t>3</w:t>
      </w:r>
      <w:r>
        <w:rPr>
          <w:rFonts w:ascii="Times New Roman" w:hAnsi="Times New Roman"/>
          <w:vertAlign w:val="superscript"/>
        </w:rPr>
        <w:t>th</w:t>
      </w:r>
      <w:r w:rsidRPr="00D60B28">
        <w:rPr>
          <w:rFonts w:ascii="Times New Roman" w:hAnsi="Times New Roman"/>
        </w:rPr>
        <w:t xml:space="preserve"> </w:t>
      </w:r>
      <w:r w:rsidRPr="00D60B28">
        <w:rPr>
          <w:rFonts w:ascii="Times New Roman" w:hAnsi="Times New Roman"/>
          <w:i/>
        </w:rPr>
        <w:t>Lesson 1</w:t>
      </w:r>
      <w:r w:rsidRPr="00D60B28">
        <w:rPr>
          <w:rFonts w:ascii="Times New Roman" w:hAnsi="Times New Roman"/>
        </w:rPr>
        <w:t>- Biblical perspectives on attitudes and approaches towards ones’ vocation</w:t>
      </w:r>
    </w:p>
    <w:p w:rsidR="00767540" w:rsidRPr="00D60B28" w:rsidRDefault="00767540" w:rsidP="00767540">
      <w:pPr>
        <w:pStyle w:val="ListParagraph"/>
        <w:numPr>
          <w:ilvl w:val="0"/>
          <w:numId w:val="4"/>
        </w:numPr>
        <w:spacing w:line="240" w:lineRule="auto"/>
        <w:rPr>
          <w:rFonts w:ascii="Times New Roman" w:hAnsi="Times New Roman"/>
        </w:rPr>
      </w:pPr>
      <w:r w:rsidRPr="00D60B28">
        <w:rPr>
          <w:rFonts w:ascii="Times New Roman" w:hAnsi="Times New Roman"/>
        </w:rPr>
        <w:t xml:space="preserve">To consider vocation from a biblical perspective and Illuminate and examine terms such as work, gifts, preparation, practice, provision, desire, etc. and how they apply to the pursuit of a career </w:t>
      </w:r>
    </w:p>
    <w:p w:rsidR="00767540" w:rsidRPr="00D60B28" w:rsidRDefault="00767540" w:rsidP="00767540">
      <w:pPr>
        <w:spacing w:line="240" w:lineRule="auto"/>
        <w:rPr>
          <w:rFonts w:ascii="Times New Roman" w:hAnsi="Times New Roman"/>
        </w:rPr>
      </w:pPr>
      <w:r>
        <w:rPr>
          <w:rFonts w:ascii="Times New Roman" w:hAnsi="Times New Roman"/>
        </w:rPr>
        <w:t>September 14</w:t>
      </w:r>
      <w:r w:rsidRPr="00D60B28">
        <w:rPr>
          <w:rFonts w:ascii="Times New Roman" w:hAnsi="Times New Roman"/>
          <w:vertAlign w:val="superscript"/>
        </w:rPr>
        <w:t>th</w:t>
      </w:r>
      <w:r w:rsidRPr="00D60B28">
        <w:rPr>
          <w:rFonts w:ascii="Times New Roman" w:hAnsi="Times New Roman"/>
        </w:rPr>
        <w:t xml:space="preserve"> – </w:t>
      </w:r>
      <w:r>
        <w:rPr>
          <w:rFonts w:ascii="Times New Roman" w:hAnsi="Times New Roman"/>
        </w:rPr>
        <w:t>20</w:t>
      </w:r>
      <w:r w:rsidRPr="00D60B28">
        <w:rPr>
          <w:rFonts w:ascii="Times New Roman" w:hAnsi="Times New Roman"/>
          <w:vertAlign w:val="superscript"/>
        </w:rPr>
        <w:t>th</w:t>
      </w:r>
      <w:r w:rsidRPr="00D60B28">
        <w:rPr>
          <w:rFonts w:ascii="Times New Roman" w:hAnsi="Times New Roman"/>
        </w:rPr>
        <w:t xml:space="preserve"> </w:t>
      </w:r>
      <w:r w:rsidRPr="00D60B28">
        <w:rPr>
          <w:rFonts w:ascii="Times New Roman" w:hAnsi="Times New Roman"/>
          <w:i/>
        </w:rPr>
        <w:t>Lesson 2</w:t>
      </w:r>
      <w:r w:rsidRPr="00D60B28">
        <w:rPr>
          <w:rFonts w:ascii="Times New Roman" w:hAnsi="Times New Roman"/>
        </w:rPr>
        <w:t xml:space="preserve">- History of career development and ethical/legal responsibilities </w:t>
      </w:r>
      <w:r>
        <w:rPr>
          <w:rFonts w:ascii="Times New Roman" w:hAnsi="Times New Roman"/>
          <w:b/>
        </w:rPr>
        <w:t>(Response Paper #1 due September 13</w:t>
      </w:r>
      <w:r w:rsidRPr="00D60B28">
        <w:rPr>
          <w:rFonts w:ascii="Times New Roman" w:hAnsi="Times New Roman"/>
          <w:b/>
          <w:vertAlign w:val="superscript"/>
        </w:rPr>
        <w:t>th</w:t>
      </w:r>
      <w:r w:rsidRPr="00D60B28">
        <w:rPr>
          <w:rFonts w:ascii="Times New Roman" w:hAnsi="Times New Roman"/>
          <w:b/>
        </w:rPr>
        <w:t>)</w:t>
      </w:r>
    </w:p>
    <w:p w:rsidR="00767540" w:rsidRPr="00D60B28" w:rsidRDefault="00767540" w:rsidP="00767540">
      <w:pPr>
        <w:pStyle w:val="ListParagraph"/>
        <w:numPr>
          <w:ilvl w:val="0"/>
          <w:numId w:val="4"/>
        </w:numPr>
        <w:spacing w:line="240" w:lineRule="auto"/>
        <w:rPr>
          <w:rFonts w:ascii="Times New Roman" w:hAnsi="Times New Roman"/>
        </w:rPr>
      </w:pPr>
      <w:r w:rsidRPr="00D60B28">
        <w:rPr>
          <w:rFonts w:ascii="Times New Roman" w:hAnsi="Times New Roman"/>
        </w:rPr>
        <w:t>Chapters 1 and 14</w:t>
      </w:r>
    </w:p>
    <w:p w:rsidR="00767540" w:rsidRPr="00D60B28" w:rsidRDefault="00767540" w:rsidP="00767540">
      <w:pPr>
        <w:pStyle w:val="ListParagraph"/>
        <w:numPr>
          <w:ilvl w:val="0"/>
          <w:numId w:val="4"/>
        </w:numPr>
        <w:spacing w:line="240" w:lineRule="auto"/>
        <w:rPr>
          <w:rFonts w:ascii="Times New Roman" w:hAnsi="Times New Roman"/>
        </w:rPr>
      </w:pPr>
      <w:r w:rsidRPr="00D60B28">
        <w:rPr>
          <w:rFonts w:ascii="Times New Roman" w:hAnsi="Times New Roman"/>
        </w:rPr>
        <w:t>Meaning of work across time</w:t>
      </w:r>
    </w:p>
    <w:p w:rsidR="00767540" w:rsidRPr="00D60B28" w:rsidRDefault="00767540" w:rsidP="00767540">
      <w:pPr>
        <w:pStyle w:val="ListParagraph"/>
        <w:numPr>
          <w:ilvl w:val="0"/>
          <w:numId w:val="4"/>
        </w:numPr>
        <w:spacing w:line="240" w:lineRule="auto"/>
        <w:rPr>
          <w:rFonts w:ascii="Times New Roman" w:hAnsi="Times New Roman"/>
        </w:rPr>
      </w:pPr>
      <w:r w:rsidRPr="00D60B28">
        <w:rPr>
          <w:rFonts w:ascii="Times New Roman" w:hAnsi="Times New Roman"/>
        </w:rPr>
        <w:t>Important events</w:t>
      </w:r>
    </w:p>
    <w:p w:rsidR="00767540" w:rsidRPr="00D60B28" w:rsidRDefault="00767540" w:rsidP="00767540">
      <w:pPr>
        <w:pStyle w:val="ListParagraph"/>
        <w:numPr>
          <w:ilvl w:val="0"/>
          <w:numId w:val="4"/>
        </w:numPr>
        <w:spacing w:line="240" w:lineRule="auto"/>
        <w:rPr>
          <w:rFonts w:ascii="Times New Roman" w:hAnsi="Times New Roman"/>
        </w:rPr>
      </w:pPr>
      <w:r w:rsidRPr="00D60B28">
        <w:rPr>
          <w:rFonts w:ascii="Times New Roman" w:hAnsi="Times New Roman"/>
        </w:rPr>
        <w:t>Frank Parsons</w:t>
      </w:r>
    </w:p>
    <w:p w:rsidR="00767540" w:rsidRPr="00D60B28" w:rsidRDefault="00767540" w:rsidP="00767540">
      <w:pPr>
        <w:pStyle w:val="ListParagraph"/>
        <w:numPr>
          <w:ilvl w:val="0"/>
          <w:numId w:val="4"/>
        </w:numPr>
        <w:spacing w:line="240" w:lineRule="auto"/>
        <w:rPr>
          <w:rFonts w:ascii="Times New Roman" w:hAnsi="Times New Roman"/>
        </w:rPr>
      </w:pPr>
      <w:r w:rsidRPr="00D60B28">
        <w:rPr>
          <w:rFonts w:ascii="Times New Roman" w:hAnsi="Times New Roman"/>
        </w:rPr>
        <w:t xml:space="preserve">Ethical dilemmas </w:t>
      </w:r>
    </w:p>
    <w:p w:rsidR="00767540" w:rsidRPr="00D60B28" w:rsidRDefault="00767540" w:rsidP="00767540">
      <w:pPr>
        <w:pStyle w:val="ListParagraph"/>
        <w:numPr>
          <w:ilvl w:val="0"/>
          <w:numId w:val="4"/>
        </w:numPr>
        <w:spacing w:line="240" w:lineRule="auto"/>
        <w:rPr>
          <w:rFonts w:ascii="Times New Roman" w:hAnsi="Times New Roman"/>
        </w:rPr>
      </w:pPr>
      <w:r w:rsidRPr="00D60B28">
        <w:rPr>
          <w:rFonts w:ascii="Times New Roman" w:hAnsi="Times New Roman"/>
        </w:rPr>
        <w:t>Ethical codes and standards</w:t>
      </w:r>
    </w:p>
    <w:p w:rsidR="00767540" w:rsidRPr="00D60B28" w:rsidRDefault="00767540" w:rsidP="00767540">
      <w:pPr>
        <w:spacing w:line="240" w:lineRule="auto"/>
        <w:rPr>
          <w:rFonts w:ascii="Times New Roman" w:hAnsi="Times New Roman"/>
        </w:rPr>
      </w:pPr>
      <w:r>
        <w:rPr>
          <w:rFonts w:ascii="Times New Roman" w:hAnsi="Times New Roman"/>
        </w:rPr>
        <w:t>September</w:t>
      </w:r>
      <w:r w:rsidRPr="00D60B28">
        <w:rPr>
          <w:rFonts w:ascii="Times New Roman" w:hAnsi="Times New Roman"/>
        </w:rPr>
        <w:t xml:space="preserve"> </w:t>
      </w:r>
      <w:r>
        <w:rPr>
          <w:rFonts w:ascii="Times New Roman" w:hAnsi="Times New Roman"/>
        </w:rPr>
        <w:t>21</w:t>
      </w:r>
      <w:r w:rsidRPr="00F86675">
        <w:rPr>
          <w:rFonts w:ascii="Times New Roman" w:hAnsi="Times New Roman"/>
          <w:vertAlign w:val="superscript"/>
        </w:rPr>
        <w:t>st</w:t>
      </w:r>
      <w:r w:rsidRPr="00D60B28">
        <w:rPr>
          <w:rFonts w:ascii="Times New Roman" w:hAnsi="Times New Roman"/>
        </w:rPr>
        <w:t xml:space="preserve"> </w:t>
      </w:r>
      <w:r>
        <w:rPr>
          <w:rFonts w:ascii="Times New Roman" w:hAnsi="Times New Roman"/>
        </w:rPr>
        <w:t>– September 27</w:t>
      </w:r>
      <w:r w:rsidRPr="00F86675">
        <w:rPr>
          <w:rFonts w:ascii="Times New Roman" w:hAnsi="Times New Roman"/>
          <w:vertAlign w:val="superscript"/>
        </w:rPr>
        <w:t>th</w:t>
      </w:r>
      <w:r>
        <w:rPr>
          <w:rFonts w:ascii="Times New Roman" w:hAnsi="Times New Roman"/>
        </w:rPr>
        <w:t xml:space="preserve"> </w:t>
      </w:r>
      <w:r w:rsidRPr="00D60B28">
        <w:rPr>
          <w:rFonts w:ascii="Times New Roman" w:hAnsi="Times New Roman"/>
          <w:i/>
        </w:rPr>
        <w:t>Lesson 3</w:t>
      </w:r>
      <w:r w:rsidRPr="00D60B28">
        <w:rPr>
          <w:rFonts w:ascii="Times New Roman" w:hAnsi="Times New Roman"/>
        </w:rPr>
        <w:t xml:space="preserve">- Influential theorists and theories </w:t>
      </w:r>
      <w:r w:rsidRPr="00D60B28">
        <w:rPr>
          <w:rFonts w:ascii="Times New Roman" w:hAnsi="Times New Roman"/>
          <w:b/>
        </w:rPr>
        <w:t>(Response Paper #2 due</w:t>
      </w:r>
      <w:r>
        <w:rPr>
          <w:rFonts w:ascii="Times New Roman" w:hAnsi="Times New Roman"/>
          <w:b/>
        </w:rPr>
        <w:t xml:space="preserve"> September</w:t>
      </w:r>
      <w:r w:rsidRPr="00D60B28">
        <w:rPr>
          <w:rFonts w:ascii="Times New Roman" w:hAnsi="Times New Roman"/>
          <w:b/>
        </w:rPr>
        <w:t xml:space="preserve"> </w:t>
      </w:r>
      <w:r>
        <w:rPr>
          <w:rFonts w:ascii="Times New Roman" w:hAnsi="Times New Roman"/>
          <w:b/>
        </w:rPr>
        <w:t>21</w:t>
      </w:r>
      <w:r w:rsidRPr="00F86675">
        <w:rPr>
          <w:rFonts w:ascii="Times New Roman" w:hAnsi="Times New Roman"/>
          <w:b/>
          <w:vertAlign w:val="superscript"/>
        </w:rPr>
        <w:t>st</w:t>
      </w:r>
      <w:r w:rsidRPr="00D60B28">
        <w:rPr>
          <w:rFonts w:ascii="Times New Roman" w:hAnsi="Times New Roman"/>
          <w:b/>
        </w:rPr>
        <w:t>)</w:t>
      </w:r>
    </w:p>
    <w:p w:rsidR="00767540" w:rsidRPr="00D60B28" w:rsidRDefault="00767540" w:rsidP="00767540">
      <w:pPr>
        <w:pStyle w:val="ListParagraph"/>
        <w:numPr>
          <w:ilvl w:val="0"/>
          <w:numId w:val="4"/>
        </w:numPr>
        <w:spacing w:line="240" w:lineRule="auto"/>
        <w:rPr>
          <w:rFonts w:ascii="Times New Roman" w:hAnsi="Times New Roman"/>
        </w:rPr>
      </w:pPr>
      <w:r w:rsidRPr="00D60B28">
        <w:rPr>
          <w:rFonts w:ascii="Times New Roman" w:hAnsi="Times New Roman"/>
        </w:rPr>
        <w:t>Chapter 2</w:t>
      </w:r>
    </w:p>
    <w:p w:rsidR="00767540" w:rsidRPr="00D60B28" w:rsidRDefault="00767540" w:rsidP="00767540">
      <w:pPr>
        <w:pStyle w:val="ListParagraph"/>
        <w:numPr>
          <w:ilvl w:val="0"/>
          <w:numId w:val="4"/>
        </w:numPr>
        <w:spacing w:line="240" w:lineRule="auto"/>
        <w:rPr>
          <w:rFonts w:ascii="Times New Roman" w:hAnsi="Times New Roman"/>
        </w:rPr>
      </w:pPr>
      <w:r w:rsidRPr="00D60B28">
        <w:rPr>
          <w:rFonts w:ascii="Times New Roman" w:hAnsi="Times New Roman"/>
        </w:rPr>
        <w:t>Super’s Life-Span, Life-Space Theory</w:t>
      </w:r>
    </w:p>
    <w:p w:rsidR="00767540" w:rsidRPr="00D60B28" w:rsidRDefault="00767540" w:rsidP="00767540">
      <w:pPr>
        <w:pStyle w:val="ListParagraph"/>
        <w:numPr>
          <w:ilvl w:val="0"/>
          <w:numId w:val="4"/>
        </w:numPr>
        <w:spacing w:line="240" w:lineRule="auto"/>
        <w:rPr>
          <w:rFonts w:ascii="Times New Roman" w:hAnsi="Times New Roman"/>
        </w:rPr>
      </w:pPr>
      <w:proofErr w:type="spellStart"/>
      <w:r w:rsidRPr="00D60B28">
        <w:rPr>
          <w:rFonts w:ascii="Times New Roman" w:hAnsi="Times New Roman"/>
        </w:rPr>
        <w:t>Gottfredson’s</w:t>
      </w:r>
      <w:proofErr w:type="spellEnd"/>
      <w:r w:rsidRPr="00D60B28">
        <w:rPr>
          <w:rFonts w:ascii="Times New Roman" w:hAnsi="Times New Roman"/>
        </w:rPr>
        <w:t xml:space="preserve"> Theory of Circumscription, Compromise, and Self-Creation</w:t>
      </w:r>
    </w:p>
    <w:p w:rsidR="00767540" w:rsidRPr="00D60B28" w:rsidRDefault="00767540" w:rsidP="00767540">
      <w:pPr>
        <w:pStyle w:val="ListParagraph"/>
        <w:numPr>
          <w:ilvl w:val="0"/>
          <w:numId w:val="4"/>
        </w:numPr>
        <w:spacing w:line="240" w:lineRule="auto"/>
        <w:rPr>
          <w:rFonts w:ascii="Times New Roman" w:hAnsi="Times New Roman"/>
        </w:rPr>
      </w:pPr>
      <w:r w:rsidRPr="00D60B28">
        <w:rPr>
          <w:rFonts w:ascii="Times New Roman" w:hAnsi="Times New Roman"/>
        </w:rPr>
        <w:t>Holland’s Theory of Types and Person-Environment Interactions</w:t>
      </w:r>
    </w:p>
    <w:p w:rsidR="00767540" w:rsidRPr="00D60B28" w:rsidRDefault="00767540" w:rsidP="00767540">
      <w:pPr>
        <w:pStyle w:val="ListParagraph"/>
        <w:numPr>
          <w:ilvl w:val="0"/>
          <w:numId w:val="4"/>
        </w:numPr>
        <w:spacing w:line="240" w:lineRule="auto"/>
        <w:rPr>
          <w:rFonts w:ascii="Times New Roman" w:hAnsi="Times New Roman"/>
        </w:rPr>
      </w:pPr>
      <w:proofErr w:type="spellStart"/>
      <w:r w:rsidRPr="00D60B28">
        <w:rPr>
          <w:rFonts w:ascii="Times New Roman" w:hAnsi="Times New Roman"/>
        </w:rPr>
        <w:t>Krumboltz’s</w:t>
      </w:r>
      <w:proofErr w:type="spellEnd"/>
      <w:r w:rsidRPr="00D60B28">
        <w:rPr>
          <w:rFonts w:ascii="Times New Roman" w:hAnsi="Times New Roman"/>
        </w:rPr>
        <w:t xml:space="preserve"> Learning Theory of Career Counseling</w:t>
      </w:r>
    </w:p>
    <w:p w:rsidR="00767540" w:rsidRPr="00D60B28" w:rsidRDefault="00767540" w:rsidP="00767540">
      <w:pPr>
        <w:spacing w:line="240" w:lineRule="auto"/>
        <w:rPr>
          <w:rFonts w:ascii="Times New Roman" w:hAnsi="Times New Roman"/>
        </w:rPr>
      </w:pPr>
      <w:r>
        <w:rPr>
          <w:rFonts w:ascii="Times New Roman" w:hAnsi="Times New Roman"/>
        </w:rPr>
        <w:t>September</w:t>
      </w:r>
      <w:r w:rsidRPr="00D60B28">
        <w:rPr>
          <w:rFonts w:ascii="Times New Roman" w:hAnsi="Times New Roman"/>
        </w:rPr>
        <w:t xml:space="preserve"> </w:t>
      </w:r>
      <w:r>
        <w:rPr>
          <w:rFonts w:ascii="Times New Roman" w:hAnsi="Times New Roman"/>
        </w:rPr>
        <w:t>28</w:t>
      </w:r>
      <w:r w:rsidRPr="00DB4AB2">
        <w:rPr>
          <w:rFonts w:ascii="Times New Roman" w:hAnsi="Times New Roman"/>
          <w:vertAlign w:val="superscript"/>
        </w:rPr>
        <w:t>th</w:t>
      </w:r>
      <w:r w:rsidRPr="00D60B28">
        <w:rPr>
          <w:rFonts w:ascii="Times New Roman" w:hAnsi="Times New Roman"/>
        </w:rPr>
        <w:t xml:space="preserve"> </w:t>
      </w:r>
      <w:r>
        <w:rPr>
          <w:rFonts w:ascii="Times New Roman" w:hAnsi="Times New Roman"/>
        </w:rPr>
        <w:t>–</w:t>
      </w:r>
      <w:r w:rsidRPr="00D60B28">
        <w:rPr>
          <w:rFonts w:ascii="Times New Roman" w:hAnsi="Times New Roman"/>
        </w:rPr>
        <w:t xml:space="preserve"> </w:t>
      </w:r>
      <w:r>
        <w:rPr>
          <w:rFonts w:ascii="Times New Roman" w:hAnsi="Times New Roman"/>
        </w:rPr>
        <w:t>October 4</w:t>
      </w:r>
      <w:r w:rsidRPr="00D60B28">
        <w:rPr>
          <w:rFonts w:ascii="Times New Roman" w:hAnsi="Times New Roman"/>
          <w:vertAlign w:val="superscript"/>
        </w:rPr>
        <w:t>th</w:t>
      </w:r>
      <w:r w:rsidRPr="00D60B28">
        <w:rPr>
          <w:rFonts w:ascii="Times New Roman" w:hAnsi="Times New Roman"/>
        </w:rPr>
        <w:t xml:space="preserve"> </w:t>
      </w:r>
      <w:r w:rsidRPr="00D60B28">
        <w:rPr>
          <w:rFonts w:ascii="Times New Roman" w:hAnsi="Times New Roman"/>
          <w:i/>
        </w:rPr>
        <w:t>Lesson 4</w:t>
      </w:r>
      <w:r w:rsidRPr="00D60B28">
        <w:rPr>
          <w:rFonts w:ascii="Times New Roman" w:hAnsi="Times New Roman"/>
        </w:rPr>
        <w:t xml:space="preserve">- Recent theories of career development and decision-making models </w:t>
      </w:r>
      <w:r w:rsidRPr="00D60B28">
        <w:rPr>
          <w:rFonts w:ascii="Times New Roman" w:hAnsi="Times New Roman"/>
          <w:b/>
        </w:rPr>
        <w:t>(R</w:t>
      </w:r>
      <w:r>
        <w:rPr>
          <w:rFonts w:ascii="Times New Roman" w:hAnsi="Times New Roman"/>
          <w:b/>
        </w:rPr>
        <w:t>esponse Paper #3 due September 28</w:t>
      </w:r>
      <w:r w:rsidRPr="00DB4AB2">
        <w:rPr>
          <w:rFonts w:ascii="Times New Roman" w:hAnsi="Times New Roman"/>
          <w:b/>
          <w:vertAlign w:val="superscript"/>
        </w:rPr>
        <w:t>th</w:t>
      </w:r>
      <w:r w:rsidRPr="00D60B28">
        <w:rPr>
          <w:rFonts w:ascii="Times New Roman" w:hAnsi="Times New Roman"/>
          <w:b/>
        </w:rPr>
        <w:t>)</w:t>
      </w:r>
    </w:p>
    <w:p w:rsidR="00767540" w:rsidRPr="00D60B28" w:rsidRDefault="00767540" w:rsidP="00767540">
      <w:pPr>
        <w:pStyle w:val="ListParagraph"/>
        <w:numPr>
          <w:ilvl w:val="0"/>
          <w:numId w:val="5"/>
        </w:numPr>
        <w:spacing w:line="240" w:lineRule="auto"/>
        <w:rPr>
          <w:rFonts w:ascii="Times New Roman" w:hAnsi="Times New Roman"/>
        </w:rPr>
      </w:pPr>
      <w:r w:rsidRPr="00D60B28">
        <w:rPr>
          <w:rFonts w:ascii="Times New Roman" w:hAnsi="Times New Roman"/>
        </w:rPr>
        <w:lastRenderedPageBreak/>
        <w:t>Chapter 3</w:t>
      </w:r>
    </w:p>
    <w:p w:rsidR="00767540" w:rsidRPr="00D60B28" w:rsidRDefault="00767540" w:rsidP="00767540">
      <w:pPr>
        <w:pStyle w:val="ListParagraph"/>
        <w:numPr>
          <w:ilvl w:val="0"/>
          <w:numId w:val="5"/>
        </w:numPr>
        <w:spacing w:line="240" w:lineRule="auto"/>
        <w:rPr>
          <w:rFonts w:ascii="Times New Roman" w:hAnsi="Times New Roman"/>
        </w:rPr>
      </w:pPr>
      <w:r w:rsidRPr="00D60B28">
        <w:rPr>
          <w:rFonts w:ascii="Times New Roman" w:hAnsi="Times New Roman"/>
        </w:rPr>
        <w:t>Emerging theories</w:t>
      </w:r>
    </w:p>
    <w:p w:rsidR="00767540" w:rsidRPr="00D60B28" w:rsidRDefault="00767540" w:rsidP="00767540">
      <w:pPr>
        <w:pStyle w:val="ListParagraph"/>
        <w:numPr>
          <w:ilvl w:val="0"/>
          <w:numId w:val="5"/>
        </w:numPr>
        <w:spacing w:line="240" w:lineRule="auto"/>
        <w:rPr>
          <w:rFonts w:ascii="Times New Roman" w:hAnsi="Times New Roman"/>
        </w:rPr>
      </w:pPr>
      <w:r w:rsidRPr="00D60B28">
        <w:rPr>
          <w:rFonts w:ascii="Times New Roman" w:hAnsi="Times New Roman"/>
        </w:rPr>
        <w:t>Lent, Brown, and Hackett’s Social Cognitive Career Theory</w:t>
      </w:r>
    </w:p>
    <w:p w:rsidR="00767540" w:rsidRPr="00D60B28" w:rsidRDefault="00767540" w:rsidP="00767540">
      <w:pPr>
        <w:pStyle w:val="ListParagraph"/>
        <w:numPr>
          <w:ilvl w:val="0"/>
          <w:numId w:val="5"/>
        </w:numPr>
        <w:spacing w:line="240" w:lineRule="auto"/>
        <w:rPr>
          <w:rFonts w:ascii="Times New Roman" w:hAnsi="Times New Roman"/>
        </w:rPr>
      </w:pPr>
      <w:r w:rsidRPr="00D60B28">
        <w:rPr>
          <w:rFonts w:ascii="Times New Roman" w:hAnsi="Times New Roman"/>
        </w:rPr>
        <w:t>The Cognitive Information Processing Approach</w:t>
      </w:r>
    </w:p>
    <w:p w:rsidR="00767540" w:rsidRPr="00D60B28" w:rsidRDefault="00767540" w:rsidP="00767540">
      <w:pPr>
        <w:pStyle w:val="ListParagraph"/>
        <w:numPr>
          <w:ilvl w:val="0"/>
          <w:numId w:val="5"/>
        </w:numPr>
        <w:spacing w:line="240" w:lineRule="auto"/>
        <w:rPr>
          <w:rFonts w:ascii="Times New Roman" w:hAnsi="Times New Roman"/>
        </w:rPr>
      </w:pPr>
      <w:proofErr w:type="spellStart"/>
      <w:r w:rsidRPr="00D60B28">
        <w:rPr>
          <w:rFonts w:ascii="Times New Roman" w:hAnsi="Times New Roman"/>
        </w:rPr>
        <w:t>Savickas</w:t>
      </w:r>
      <w:proofErr w:type="spellEnd"/>
      <w:r w:rsidRPr="00D60B28">
        <w:rPr>
          <w:rFonts w:ascii="Times New Roman" w:hAnsi="Times New Roman"/>
        </w:rPr>
        <w:t>’ Career Construction Theory</w:t>
      </w:r>
    </w:p>
    <w:p w:rsidR="00767540" w:rsidRPr="00D60B28" w:rsidRDefault="00767540" w:rsidP="00767540">
      <w:pPr>
        <w:pStyle w:val="ListParagraph"/>
        <w:numPr>
          <w:ilvl w:val="0"/>
          <w:numId w:val="5"/>
        </w:numPr>
        <w:spacing w:line="240" w:lineRule="auto"/>
        <w:rPr>
          <w:rFonts w:ascii="Times New Roman" w:hAnsi="Times New Roman"/>
        </w:rPr>
      </w:pPr>
      <w:r w:rsidRPr="00D60B28">
        <w:rPr>
          <w:rFonts w:ascii="Times New Roman" w:hAnsi="Times New Roman"/>
        </w:rPr>
        <w:t>Hansen’s Integrative Life Planning</w:t>
      </w:r>
    </w:p>
    <w:p w:rsidR="00767540" w:rsidRPr="00D60B28" w:rsidRDefault="00767540" w:rsidP="00767540">
      <w:pPr>
        <w:pStyle w:val="ListParagraph"/>
        <w:numPr>
          <w:ilvl w:val="0"/>
          <w:numId w:val="5"/>
        </w:numPr>
        <w:spacing w:line="240" w:lineRule="auto"/>
        <w:rPr>
          <w:rFonts w:ascii="Times New Roman" w:hAnsi="Times New Roman"/>
        </w:rPr>
      </w:pPr>
      <w:r w:rsidRPr="00D60B28">
        <w:rPr>
          <w:rFonts w:ascii="Times New Roman" w:hAnsi="Times New Roman"/>
        </w:rPr>
        <w:t>Postmodern  approaches and a special section on Brown’s Values-Based Approach</w:t>
      </w:r>
    </w:p>
    <w:p w:rsidR="00767540" w:rsidRPr="00D60B28" w:rsidRDefault="00767540" w:rsidP="00767540">
      <w:pPr>
        <w:spacing w:line="240" w:lineRule="auto"/>
        <w:rPr>
          <w:rFonts w:ascii="Times New Roman" w:hAnsi="Times New Roman"/>
        </w:rPr>
      </w:pPr>
      <w:r>
        <w:rPr>
          <w:rFonts w:ascii="Times New Roman" w:hAnsi="Times New Roman"/>
        </w:rPr>
        <w:t>October</w:t>
      </w:r>
      <w:r w:rsidRPr="00D60B28">
        <w:rPr>
          <w:rFonts w:ascii="Times New Roman" w:hAnsi="Times New Roman"/>
        </w:rPr>
        <w:t xml:space="preserve"> 0</w:t>
      </w:r>
      <w:r>
        <w:rPr>
          <w:rFonts w:ascii="Times New Roman" w:hAnsi="Times New Roman"/>
        </w:rPr>
        <w:t>5</w:t>
      </w:r>
      <w:r w:rsidRPr="00D60B28">
        <w:rPr>
          <w:rFonts w:ascii="Times New Roman" w:hAnsi="Times New Roman"/>
          <w:vertAlign w:val="superscript"/>
        </w:rPr>
        <w:t>th</w:t>
      </w:r>
      <w:r w:rsidRPr="00D60B28">
        <w:rPr>
          <w:rFonts w:ascii="Times New Roman" w:hAnsi="Times New Roman"/>
        </w:rPr>
        <w:t xml:space="preserve"> </w:t>
      </w:r>
      <w:r>
        <w:rPr>
          <w:rFonts w:ascii="Times New Roman" w:hAnsi="Times New Roman"/>
        </w:rPr>
        <w:t>–</w:t>
      </w:r>
      <w:r w:rsidRPr="00D60B28">
        <w:rPr>
          <w:rFonts w:ascii="Times New Roman" w:hAnsi="Times New Roman"/>
        </w:rPr>
        <w:t xml:space="preserve"> </w:t>
      </w:r>
      <w:r>
        <w:rPr>
          <w:rFonts w:ascii="Times New Roman" w:hAnsi="Times New Roman"/>
        </w:rPr>
        <w:t>18</w:t>
      </w:r>
      <w:r w:rsidRPr="00DB4AB2">
        <w:rPr>
          <w:rFonts w:ascii="Times New Roman" w:hAnsi="Times New Roman"/>
          <w:vertAlign w:val="superscript"/>
        </w:rPr>
        <w:t>th</w:t>
      </w:r>
      <w:r w:rsidRPr="00D60B28">
        <w:rPr>
          <w:rFonts w:ascii="Times New Roman" w:hAnsi="Times New Roman"/>
        </w:rPr>
        <w:t xml:space="preserve"> </w:t>
      </w:r>
      <w:r w:rsidRPr="00D60B28">
        <w:rPr>
          <w:rFonts w:ascii="Times New Roman" w:hAnsi="Times New Roman"/>
          <w:i/>
        </w:rPr>
        <w:t>Lesson 5</w:t>
      </w:r>
      <w:r w:rsidRPr="00D60B28">
        <w:rPr>
          <w:rFonts w:ascii="Times New Roman" w:hAnsi="Times New Roman"/>
        </w:rPr>
        <w:t xml:space="preserve">- Vocational instruments and resources </w:t>
      </w:r>
      <w:r w:rsidRPr="00D60B28">
        <w:rPr>
          <w:rFonts w:ascii="Times New Roman" w:hAnsi="Times New Roman"/>
          <w:b/>
        </w:rPr>
        <w:t>(Response Paper #4 due</w:t>
      </w:r>
      <w:r>
        <w:rPr>
          <w:rFonts w:ascii="Times New Roman" w:hAnsi="Times New Roman"/>
          <w:b/>
        </w:rPr>
        <w:t xml:space="preserve"> October</w:t>
      </w:r>
      <w:r w:rsidRPr="00D60B28">
        <w:rPr>
          <w:rFonts w:ascii="Times New Roman" w:hAnsi="Times New Roman"/>
          <w:b/>
        </w:rPr>
        <w:t xml:space="preserve"> </w:t>
      </w:r>
      <w:r>
        <w:rPr>
          <w:rFonts w:ascii="Times New Roman" w:hAnsi="Times New Roman"/>
          <w:b/>
        </w:rPr>
        <w:t>5</w:t>
      </w:r>
      <w:r w:rsidRPr="00D60B28">
        <w:rPr>
          <w:rFonts w:ascii="Times New Roman" w:hAnsi="Times New Roman"/>
          <w:b/>
          <w:vertAlign w:val="superscript"/>
        </w:rPr>
        <w:t>th</w:t>
      </w:r>
      <w:r w:rsidRPr="00D60B28">
        <w:rPr>
          <w:rFonts w:ascii="Times New Roman" w:hAnsi="Times New Roman"/>
          <w:b/>
        </w:rPr>
        <w:t>)</w:t>
      </w:r>
    </w:p>
    <w:p w:rsidR="00767540" w:rsidRPr="00D60B28" w:rsidRDefault="00767540" w:rsidP="00767540">
      <w:pPr>
        <w:pStyle w:val="ListParagraph"/>
        <w:numPr>
          <w:ilvl w:val="0"/>
          <w:numId w:val="6"/>
        </w:numPr>
        <w:spacing w:line="240" w:lineRule="auto"/>
        <w:rPr>
          <w:rFonts w:ascii="Times New Roman" w:hAnsi="Times New Roman"/>
        </w:rPr>
      </w:pPr>
      <w:r w:rsidRPr="00D60B28">
        <w:rPr>
          <w:rFonts w:ascii="Times New Roman" w:hAnsi="Times New Roman"/>
        </w:rPr>
        <w:t>Chapters 6 and 7</w:t>
      </w:r>
    </w:p>
    <w:p w:rsidR="00767540" w:rsidRPr="00D60B28" w:rsidRDefault="00767540" w:rsidP="00767540">
      <w:pPr>
        <w:pStyle w:val="ListParagraph"/>
        <w:numPr>
          <w:ilvl w:val="0"/>
          <w:numId w:val="6"/>
        </w:numPr>
        <w:spacing w:line="240" w:lineRule="auto"/>
        <w:rPr>
          <w:rFonts w:ascii="Times New Roman" w:hAnsi="Times New Roman"/>
        </w:rPr>
      </w:pPr>
      <w:r w:rsidRPr="00D60B28">
        <w:rPr>
          <w:rFonts w:ascii="Times New Roman" w:hAnsi="Times New Roman"/>
        </w:rPr>
        <w:t>Counsellor and client roles</w:t>
      </w:r>
    </w:p>
    <w:p w:rsidR="00767540" w:rsidRPr="00D60B28" w:rsidRDefault="00767540" w:rsidP="00767540">
      <w:pPr>
        <w:pStyle w:val="ListParagraph"/>
        <w:numPr>
          <w:ilvl w:val="0"/>
          <w:numId w:val="6"/>
        </w:numPr>
        <w:spacing w:line="240" w:lineRule="auto"/>
        <w:rPr>
          <w:rFonts w:ascii="Times New Roman" w:hAnsi="Times New Roman"/>
        </w:rPr>
      </w:pPr>
      <w:r w:rsidRPr="00D60B28">
        <w:rPr>
          <w:rFonts w:ascii="Times New Roman" w:hAnsi="Times New Roman"/>
        </w:rPr>
        <w:t>Data collection and Popular instruments (SDS, SII, MBTI)</w:t>
      </w:r>
    </w:p>
    <w:p w:rsidR="00767540" w:rsidRPr="00D60B28" w:rsidRDefault="00767540" w:rsidP="00767540">
      <w:pPr>
        <w:pStyle w:val="ListParagraph"/>
        <w:numPr>
          <w:ilvl w:val="0"/>
          <w:numId w:val="6"/>
        </w:numPr>
        <w:spacing w:line="240" w:lineRule="auto"/>
        <w:rPr>
          <w:rFonts w:ascii="Times New Roman" w:hAnsi="Times New Roman"/>
        </w:rPr>
      </w:pPr>
      <w:r w:rsidRPr="00D60B28">
        <w:rPr>
          <w:rFonts w:ascii="Times New Roman" w:hAnsi="Times New Roman"/>
        </w:rPr>
        <w:t>Computer-Assisted Career Guidance Systems (CACGS)</w:t>
      </w:r>
    </w:p>
    <w:p w:rsidR="00767540" w:rsidRDefault="00767540" w:rsidP="00767540">
      <w:pPr>
        <w:pStyle w:val="ListParagraph"/>
        <w:numPr>
          <w:ilvl w:val="0"/>
          <w:numId w:val="6"/>
        </w:numPr>
        <w:spacing w:line="240" w:lineRule="auto"/>
        <w:rPr>
          <w:rFonts w:ascii="Times New Roman" w:hAnsi="Times New Roman"/>
        </w:rPr>
      </w:pPr>
      <w:r w:rsidRPr="00D60B28">
        <w:rPr>
          <w:rFonts w:ascii="Times New Roman" w:hAnsi="Times New Roman"/>
        </w:rPr>
        <w:t>Student Success Centre</w:t>
      </w:r>
      <w:r>
        <w:rPr>
          <w:rFonts w:ascii="Times New Roman" w:hAnsi="Times New Roman"/>
        </w:rPr>
        <w:t>/Career Centre Visit</w:t>
      </w:r>
    </w:p>
    <w:p w:rsidR="00767540" w:rsidRPr="00D60B28" w:rsidRDefault="00767540" w:rsidP="00767540">
      <w:pPr>
        <w:pStyle w:val="ListParagraph"/>
        <w:spacing w:line="240" w:lineRule="auto"/>
        <w:ind w:left="0"/>
        <w:rPr>
          <w:rFonts w:ascii="Times New Roman" w:hAnsi="Times New Roman"/>
          <w:b/>
        </w:rPr>
      </w:pPr>
    </w:p>
    <w:p w:rsidR="00767540" w:rsidRDefault="00767540" w:rsidP="00767540">
      <w:pPr>
        <w:pStyle w:val="ListParagraph"/>
        <w:spacing w:line="240" w:lineRule="auto"/>
        <w:ind w:left="0"/>
        <w:rPr>
          <w:rFonts w:ascii="Times New Roman" w:hAnsi="Times New Roman"/>
          <w:b/>
        </w:rPr>
      </w:pPr>
      <w:r>
        <w:rPr>
          <w:rFonts w:ascii="Times New Roman" w:hAnsi="Times New Roman"/>
        </w:rPr>
        <w:t>October</w:t>
      </w:r>
      <w:r w:rsidRPr="00D60B28">
        <w:rPr>
          <w:rFonts w:ascii="Times New Roman" w:hAnsi="Times New Roman"/>
        </w:rPr>
        <w:t xml:space="preserve"> </w:t>
      </w:r>
      <w:r>
        <w:rPr>
          <w:rFonts w:ascii="Times New Roman" w:hAnsi="Times New Roman"/>
        </w:rPr>
        <w:t>19</w:t>
      </w:r>
      <w:r w:rsidRPr="00DB4AB2">
        <w:rPr>
          <w:rFonts w:ascii="Times New Roman" w:hAnsi="Times New Roman"/>
          <w:vertAlign w:val="superscript"/>
        </w:rPr>
        <w:t>th</w:t>
      </w:r>
      <w:r>
        <w:rPr>
          <w:rFonts w:ascii="Times New Roman" w:hAnsi="Times New Roman"/>
        </w:rPr>
        <w:t xml:space="preserve"> – November 1</w:t>
      </w:r>
      <w:r w:rsidRPr="00EB53F3">
        <w:rPr>
          <w:rFonts w:ascii="Times New Roman" w:hAnsi="Times New Roman"/>
          <w:vertAlign w:val="superscript"/>
        </w:rPr>
        <w:t>st</w:t>
      </w:r>
      <w:r w:rsidRPr="00D60B28">
        <w:rPr>
          <w:rFonts w:ascii="Times New Roman" w:hAnsi="Times New Roman"/>
        </w:rPr>
        <w:t xml:space="preserve"> </w:t>
      </w:r>
      <w:r w:rsidRPr="00D60B28">
        <w:rPr>
          <w:rFonts w:ascii="Times New Roman" w:hAnsi="Times New Roman"/>
          <w:i/>
        </w:rPr>
        <w:t>Lesson 6</w:t>
      </w:r>
      <w:r w:rsidRPr="00D60B28">
        <w:rPr>
          <w:rFonts w:ascii="Times New Roman" w:hAnsi="Times New Roman"/>
        </w:rPr>
        <w:t xml:space="preserve">- Contemporary career counselling strategies, techniques, and implementation </w:t>
      </w:r>
      <w:r w:rsidRPr="00D60B28">
        <w:rPr>
          <w:rFonts w:ascii="Times New Roman" w:hAnsi="Times New Roman"/>
          <w:b/>
        </w:rPr>
        <w:t>(Response Paper #5 due</w:t>
      </w:r>
      <w:r>
        <w:rPr>
          <w:rFonts w:ascii="Times New Roman" w:hAnsi="Times New Roman"/>
          <w:b/>
        </w:rPr>
        <w:t xml:space="preserve"> October</w:t>
      </w:r>
      <w:r w:rsidRPr="00D60B28">
        <w:rPr>
          <w:rFonts w:ascii="Times New Roman" w:hAnsi="Times New Roman"/>
          <w:b/>
        </w:rPr>
        <w:t xml:space="preserve"> </w:t>
      </w:r>
      <w:r>
        <w:rPr>
          <w:rFonts w:ascii="Times New Roman" w:hAnsi="Times New Roman"/>
          <w:b/>
        </w:rPr>
        <w:t>19</w:t>
      </w:r>
      <w:r w:rsidRPr="00EB53F3">
        <w:rPr>
          <w:rFonts w:ascii="Times New Roman" w:hAnsi="Times New Roman"/>
          <w:b/>
          <w:vertAlign w:val="superscript"/>
        </w:rPr>
        <w:t>th</w:t>
      </w:r>
      <w:r w:rsidRPr="00D60B28">
        <w:rPr>
          <w:rFonts w:ascii="Times New Roman" w:hAnsi="Times New Roman"/>
          <w:b/>
          <w:vertAlign w:val="superscript"/>
        </w:rPr>
        <w:t xml:space="preserve"> </w:t>
      </w:r>
      <w:r>
        <w:rPr>
          <w:rFonts w:ascii="Times New Roman" w:hAnsi="Times New Roman"/>
          <w:b/>
        </w:rPr>
        <w:t>and Midterm Exam due November 1</w:t>
      </w:r>
      <w:r w:rsidRPr="00EB53F3">
        <w:rPr>
          <w:rFonts w:ascii="Times New Roman" w:hAnsi="Times New Roman"/>
          <w:b/>
          <w:vertAlign w:val="superscript"/>
        </w:rPr>
        <w:t>st</w:t>
      </w:r>
      <w:r w:rsidRPr="00D60B28">
        <w:rPr>
          <w:rFonts w:ascii="Times New Roman" w:hAnsi="Times New Roman"/>
          <w:b/>
        </w:rPr>
        <w:t>)</w:t>
      </w:r>
    </w:p>
    <w:p w:rsidR="00767540" w:rsidRPr="00D60B28" w:rsidRDefault="00767540" w:rsidP="00767540">
      <w:pPr>
        <w:pStyle w:val="ListParagraph"/>
        <w:spacing w:line="240" w:lineRule="auto"/>
        <w:ind w:left="0"/>
        <w:rPr>
          <w:rFonts w:ascii="Times New Roman" w:hAnsi="Times New Roman"/>
          <w:b/>
        </w:rPr>
      </w:pPr>
    </w:p>
    <w:p w:rsidR="00767540" w:rsidRPr="00D60B28" w:rsidRDefault="00767540" w:rsidP="00767540">
      <w:pPr>
        <w:pStyle w:val="ListParagraph"/>
        <w:numPr>
          <w:ilvl w:val="0"/>
          <w:numId w:val="7"/>
        </w:numPr>
        <w:spacing w:line="240" w:lineRule="auto"/>
        <w:rPr>
          <w:rFonts w:ascii="Times New Roman" w:hAnsi="Times New Roman"/>
        </w:rPr>
      </w:pPr>
      <w:r w:rsidRPr="00D60B28">
        <w:rPr>
          <w:rFonts w:ascii="Times New Roman" w:hAnsi="Times New Roman"/>
        </w:rPr>
        <w:t>Chapters 8 and 9</w:t>
      </w:r>
    </w:p>
    <w:p w:rsidR="00767540" w:rsidRPr="00D60B28" w:rsidRDefault="00767540" w:rsidP="00767540">
      <w:pPr>
        <w:pStyle w:val="ListParagraph"/>
        <w:numPr>
          <w:ilvl w:val="0"/>
          <w:numId w:val="7"/>
        </w:numPr>
        <w:spacing w:line="240" w:lineRule="auto"/>
        <w:rPr>
          <w:rFonts w:ascii="Times New Roman" w:hAnsi="Times New Roman"/>
        </w:rPr>
      </w:pPr>
      <w:r w:rsidRPr="00D60B28">
        <w:rPr>
          <w:rFonts w:ascii="Times New Roman" w:hAnsi="Times New Roman"/>
        </w:rPr>
        <w:t>Career counselling for the 21</w:t>
      </w:r>
      <w:r w:rsidRPr="00D60B28">
        <w:rPr>
          <w:rFonts w:ascii="Times New Roman" w:hAnsi="Times New Roman"/>
          <w:vertAlign w:val="superscript"/>
        </w:rPr>
        <w:t>st</w:t>
      </w:r>
      <w:r w:rsidRPr="00D60B28">
        <w:rPr>
          <w:rFonts w:ascii="Times New Roman" w:hAnsi="Times New Roman"/>
        </w:rPr>
        <w:t xml:space="preserve"> century</w:t>
      </w:r>
    </w:p>
    <w:p w:rsidR="00767540" w:rsidRPr="00D60B28" w:rsidRDefault="00767540" w:rsidP="00767540">
      <w:pPr>
        <w:pStyle w:val="ListParagraph"/>
        <w:numPr>
          <w:ilvl w:val="0"/>
          <w:numId w:val="7"/>
        </w:numPr>
        <w:spacing w:line="240" w:lineRule="auto"/>
        <w:rPr>
          <w:rFonts w:ascii="Times New Roman" w:hAnsi="Times New Roman"/>
        </w:rPr>
      </w:pPr>
      <w:r w:rsidRPr="00D60B28">
        <w:rPr>
          <w:rFonts w:ascii="Times New Roman" w:hAnsi="Times New Roman"/>
        </w:rPr>
        <w:t>Career counselling framework</w:t>
      </w:r>
    </w:p>
    <w:p w:rsidR="00767540" w:rsidRPr="00D60B28" w:rsidRDefault="00767540" w:rsidP="00767540">
      <w:pPr>
        <w:pStyle w:val="ListParagraph"/>
        <w:numPr>
          <w:ilvl w:val="0"/>
          <w:numId w:val="7"/>
        </w:numPr>
        <w:spacing w:line="240" w:lineRule="auto"/>
        <w:rPr>
          <w:rFonts w:ascii="Times New Roman" w:hAnsi="Times New Roman"/>
        </w:rPr>
      </w:pPr>
      <w:r w:rsidRPr="00D60B28">
        <w:rPr>
          <w:rFonts w:ascii="Times New Roman" w:hAnsi="Times New Roman"/>
        </w:rPr>
        <w:t>Designing and implementing a career development program</w:t>
      </w:r>
    </w:p>
    <w:p w:rsidR="00767540" w:rsidRPr="00D60B28" w:rsidRDefault="00767540" w:rsidP="00767540">
      <w:pPr>
        <w:spacing w:line="240" w:lineRule="auto"/>
        <w:rPr>
          <w:rFonts w:ascii="Times New Roman" w:hAnsi="Times New Roman"/>
        </w:rPr>
      </w:pPr>
      <w:r>
        <w:rPr>
          <w:rFonts w:ascii="Times New Roman" w:hAnsi="Times New Roman"/>
        </w:rPr>
        <w:t>November</w:t>
      </w:r>
      <w:r w:rsidRPr="00D60B28">
        <w:rPr>
          <w:rFonts w:ascii="Times New Roman" w:hAnsi="Times New Roman"/>
        </w:rPr>
        <w:t xml:space="preserve"> </w:t>
      </w:r>
      <w:r>
        <w:rPr>
          <w:rFonts w:ascii="Times New Roman" w:hAnsi="Times New Roman"/>
        </w:rPr>
        <w:t>2</w:t>
      </w:r>
      <w:r w:rsidRPr="00EB53F3">
        <w:rPr>
          <w:rFonts w:ascii="Times New Roman" w:hAnsi="Times New Roman"/>
          <w:vertAlign w:val="superscript"/>
        </w:rPr>
        <w:t>nd</w:t>
      </w:r>
      <w:r w:rsidRPr="00D60B28">
        <w:rPr>
          <w:rFonts w:ascii="Times New Roman" w:hAnsi="Times New Roman"/>
        </w:rPr>
        <w:t xml:space="preserve"> – </w:t>
      </w:r>
      <w:r>
        <w:rPr>
          <w:rFonts w:ascii="Times New Roman" w:hAnsi="Times New Roman"/>
        </w:rPr>
        <w:t>15</w:t>
      </w:r>
      <w:r w:rsidRPr="00EB53F3">
        <w:rPr>
          <w:rFonts w:ascii="Times New Roman" w:hAnsi="Times New Roman"/>
          <w:vertAlign w:val="superscript"/>
        </w:rPr>
        <w:t>th</w:t>
      </w:r>
      <w:r w:rsidRPr="00D60B28">
        <w:rPr>
          <w:rFonts w:ascii="Times New Roman" w:hAnsi="Times New Roman"/>
        </w:rPr>
        <w:t xml:space="preserve"> </w:t>
      </w:r>
      <w:r w:rsidRPr="00D60B28">
        <w:rPr>
          <w:rFonts w:ascii="Times New Roman" w:hAnsi="Times New Roman"/>
          <w:i/>
        </w:rPr>
        <w:t>Lesson 7</w:t>
      </w:r>
      <w:r w:rsidRPr="00D60B28">
        <w:rPr>
          <w:rFonts w:ascii="Times New Roman" w:hAnsi="Times New Roman"/>
        </w:rPr>
        <w:t xml:space="preserve">- Higher education and community settings </w:t>
      </w:r>
      <w:r>
        <w:rPr>
          <w:rFonts w:ascii="Times New Roman" w:hAnsi="Times New Roman"/>
          <w:b/>
        </w:rPr>
        <w:t>(Response Paper #6 due November 2</w:t>
      </w:r>
      <w:r w:rsidRPr="00EB53F3">
        <w:rPr>
          <w:rFonts w:ascii="Times New Roman" w:hAnsi="Times New Roman"/>
          <w:b/>
          <w:vertAlign w:val="superscript"/>
        </w:rPr>
        <w:t>nd</w:t>
      </w:r>
      <w:r w:rsidRPr="00D60B28">
        <w:rPr>
          <w:rFonts w:ascii="Times New Roman" w:hAnsi="Times New Roman"/>
          <w:b/>
        </w:rPr>
        <w:t>)</w:t>
      </w:r>
    </w:p>
    <w:p w:rsidR="00767540" w:rsidRPr="00D60B28" w:rsidRDefault="00767540" w:rsidP="00767540">
      <w:pPr>
        <w:pStyle w:val="ListParagraph"/>
        <w:numPr>
          <w:ilvl w:val="0"/>
          <w:numId w:val="13"/>
        </w:numPr>
        <w:spacing w:line="240" w:lineRule="auto"/>
        <w:rPr>
          <w:rFonts w:ascii="Times New Roman" w:hAnsi="Times New Roman"/>
        </w:rPr>
      </w:pPr>
      <w:r w:rsidRPr="00D60B28">
        <w:rPr>
          <w:rFonts w:ascii="Times New Roman" w:hAnsi="Times New Roman"/>
        </w:rPr>
        <w:t>Chapters 12 and 13</w:t>
      </w:r>
    </w:p>
    <w:p w:rsidR="00767540" w:rsidRPr="00D60B28" w:rsidRDefault="00767540" w:rsidP="00767540">
      <w:pPr>
        <w:pStyle w:val="ListParagraph"/>
        <w:numPr>
          <w:ilvl w:val="0"/>
          <w:numId w:val="13"/>
        </w:numPr>
        <w:spacing w:line="240" w:lineRule="auto"/>
        <w:rPr>
          <w:rFonts w:ascii="Times New Roman" w:hAnsi="Times New Roman"/>
        </w:rPr>
      </w:pPr>
      <w:r w:rsidRPr="00D60B28">
        <w:rPr>
          <w:rFonts w:ascii="Times New Roman" w:hAnsi="Times New Roman"/>
        </w:rPr>
        <w:t>Specific needs</w:t>
      </w:r>
    </w:p>
    <w:p w:rsidR="00767540" w:rsidRPr="00D60B28" w:rsidRDefault="00767540" w:rsidP="00767540">
      <w:pPr>
        <w:pStyle w:val="ListParagraph"/>
        <w:numPr>
          <w:ilvl w:val="0"/>
          <w:numId w:val="13"/>
        </w:numPr>
        <w:spacing w:line="240" w:lineRule="auto"/>
        <w:rPr>
          <w:rFonts w:ascii="Times New Roman" w:hAnsi="Times New Roman"/>
        </w:rPr>
      </w:pPr>
      <w:r w:rsidRPr="00D60B28">
        <w:rPr>
          <w:rFonts w:ascii="Times New Roman" w:hAnsi="Times New Roman"/>
        </w:rPr>
        <w:t xml:space="preserve">Developmental competencies </w:t>
      </w:r>
    </w:p>
    <w:p w:rsidR="00767540" w:rsidRPr="00D60B28" w:rsidRDefault="00767540" w:rsidP="00767540">
      <w:pPr>
        <w:pStyle w:val="ListParagraph"/>
        <w:numPr>
          <w:ilvl w:val="0"/>
          <w:numId w:val="13"/>
        </w:numPr>
        <w:spacing w:line="240" w:lineRule="auto"/>
        <w:rPr>
          <w:rFonts w:ascii="Times New Roman" w:hAnsi="Times New Roman"/>
        </w:rPr>
      </w:pPr>
      <w:r w:rsidRPr="00D60B28">
        <w:rPr>
          <w:rFonts w:ascii="Times New Roman" w:hAnsi="Times New Roman"/>
        </w:rPr>
        <w:t>Clinical competencies</w:t>
      </w:r>
    </w:p>
    <w:p w:rsidR="00767540" w:rsidRPr="00EB53F3" w:rsidRDefault="00767540" w:rsidP="00767540">
      <w:pPr>
        <w:pStyle w:val="ListParagraph"/>
        <w:numPr>
          <w:ilvl w:val="0"/>
          <w:numId w:val="13"/>
        </w:numPr>
        <w:spacing w:line="240" w:lineRule="auto"/>
        <w:rPr>
          <w:rFonts w:ascii="Times New Roman" w:hAnsi="Times New Roman"/>
        </w:rPr>
      </w:pPr>
      <w:r w:rsidRPr="00D60B28">
        <w:rPr>
          <w:rFonts w:ascii="Times New Roman" w:hAnsi="Times New Roman"/>
        </w:rPr>
        <w:t>Practice settings</w:t>
      </w:r>
    </w:p>
    <w:p w:rsidR="00767540" w:rsidRPr="00D60B28" w:rsidRDefault="00767540" w:rsidP="00767540">
      <w:pPr>
        <w:spacing w:line="240" w:lineRule="auto"/>
        <w:rPr>
          <w:rFonts w:ascii="Times New Roman" w:hAnsi="Times New Roman"/>
          <w:b/>
        </w:rPr>
      </w:pPr>
      <w:r>
        <w:rPr>
          <w:rFonts w:ascii="Times New Roman" w:hAnsi="Times New Roman"/>
        </w:rPr>
        <w:t>November</w:t>
      </w:r>
      <w:r w:rsidRPr="00D60B28">
        <w:rPr>
          <w:rFonts w:ascii="Times New Roman" w:hAnsi="Times New Roman"/>
        </w:rPr>
        <w:t xml:space="preserve"> </w:t>
      </w:r>
      <w:r>
        <w:rPr>
          <w:rFonts w:ascii="Times New Roman" w:hAnsi="Times New Roman"/>
        </w:rPr>
        <w:t>16</w:t>
      </w:r>
      <w:r w:rsidRPr="00EB53F3">
        <w:rPr>
          <w:rFonts w:ascii="Times New Roman" w:hAnsi="Times New Roman"/>
          <w:vertAlign w:val="superscript"/>
        </w:rPr>
        <w:t>th</w:t>
      </w:r>
      <w:r>
        <w:rPr>
          <w:rFonts w:ascii="Times New Roman" w:hAnsi="Times New Roman"/>
        </w:rPr>
        <w:t xml:space="preserve"> – 29</w:t>
      </w:r>
      <w:r w:rsidRPr="00EB53F3">
        <w:rPr>
          <w:rFonts w:ascii="Times New Roman" w:hAnsi="Times New Roman"/>
          <w:vertAlign w:val="superscript"/>
        </w:rPr>
        <w:t>th</w:t>
      </w:r>
      <w:r>
        <w:rPr>
          <w:rFonts w:ascii="Times New Roman" w:hAnsi="Times New Roman"/>
        </w:rPr>
        <w:t xml:space="preserve"> </w:t>
      </w:r>
      <w:r w:rsidRPr="00D60B28">
        <w:rPr>
          <w:rFonts w:ascii="Times New Roman" w:hAnsi="Times New Roman"/>
          <w:i/>
        </w:rPr>
        <w:t>Lesson 8</w:t>
      </w:r>
      <w:r w:rsidRPr="00D60B28">
        <w:rPr>
          <w:rFonts w:ascii="Times New Roman" w:hAnsi="Times New Roman"/>
        </w:rPr>
        <w:t xml:space="preserve">- </w:t>
      </w:r>
      <w:r>
        <w:rPr>
          <w:rFonts w:ascii="Times New Roman" w:hAnsi="Times New Roman"/>
        </w:rPr>
        <w:t>Providing culturally competent career development i</w:t>
      </w:r>
      <w:r w:rsidRPr="00D60B28">
        <w:rPr>
          <w:rFonts w:ascii="Times New Roman" w:hAnsi="Times New Roman"/>
        </w:rPr>
        <w:t xml:space="preserve">nterventions </w:t>
      </w:r>
      <w:r>
        <w:rPr>
          <w:rFonts w:ascii="Times New Roman" w:hAnsi="Times New Roman"/>
          <w:b/>
        </w:rPr>
        <w:t>(Response Paper #7 due November 16</w:t>
      </w:r>
      <w:r w:rsidRPr="00EB53F3">
        <w:rPr>
          <w:rFonts w:ascii="Times New Roman" w:hAnsi="Times New Roman"/>
          <w:b/>
          <w:vertAlign w:val="superscript"/>
        </w:rPr>
        <w:t>th</w:t>
      </w:r>
      <w:r w:rsidRPr="00D60B28">
        <w:rPr>
          <w:rFonts w:ascii="Times New Roman" w:hAnsi="Times New Roman"/>
          <w:b/>
        </w:rPr>
        <w:t>)</w:t>
      </w:r>
    </w:p>
    <w:p w:rsidR="00767540" w:rsidRPr="00D60B28" w:rsidRDefault="00767540" w:rsidP="00767540">
      <w:pPr>
        <w:pStyle w:val="ListParagraph"/>
        <w:numPr>
          <w:ilvl w:val="0"/>
          <w:numId w:val="8"/>
        </w:numPr>
        <w:spacing w:line="240" w:lineRule="auto"/>
        <w:rPr>
          <w:rFonts w:ascii="Times New Roman" w:hAnsi="Times New Roman"/>
        </w:rPr>
      </w:pPr>
      <w:r w:rsidRPr="00D60B28">
        <w:rPr>
          <w:rFonts w:ascii="Times New Roman" w:hAnsi="Times New Roman"/>
        </w:rPr>
        <w:t>Chapter 4</w:t>
      </w:r>
    </w:p>
    <w:p w:rsidR="00767540" w:rsidRPr="00D60B28" w:rsidRDefault="00767540" w:rsidP="00767540">
      <w:pPr>
        <w:pStyle w:val="ListParagraph"/>
        <w:numPr>
          <w:ilvl w:val="0"/>
          <w:numId w:val="8"/>
        </w:numPr>
        <w:spacing w:line="240" w:lineRule="auto"/>
        <w:rPr>
          <w:rFonts w:ascii="Times New Roman" w:hAnsi="Times New Roman"/>
        </w:rPr>
      </w:pPr>
      <w:r w:rsidRPr="00D60B28">
        <w:rPr>
          <w:rFonts w:ascii="Times New Roman" w:hAnsi="Times New Roman"/>
        </w:rPr>
        <w:t>Universal versus culture-specific models</w:t>
      </w:r>
    </w:p>
    <w:p w:rsidR="00767540" w:rsidRPr="00D60B28" w:rsidRDefault="00767540" w:rsidP="00767540">
      <w:pPr>
        <w:pStyle w:val="ListParagraph"/>
        <w:numPr>
          <w:ilvl w:val="0"/>
          <w:numId w:val="8"/>
        </w:numPr>
        <w:spacing w:line="240" w:lineRule="auto"/>
        <w:rPr>
          <w:rFonts w:ascii="Times New Roman" w:hAnsi="Times New Roman"/>
        </w:rPr>
      </w:pPr>
      <w:r w:rsidRPr="00D60B28">
        <w:rPr>
          <w:rFonts w:ascii="Times New Roman" w:hAnsi="Times New Roman"/>
        </w:rPr>
        <w:t>Ethnocentrism and acculturation</w:t>
      </w:r>
    </w:p>
    <w:p w:rsidR="00767540" w:rsidRPr="00D60B28" w:rsidRDefault="00767540" w:rsidP="00767540">
      <w:pPr>
        <w:pStyle w:val="ListParagraph"/>
        <w:numPr>
          <w:ilvl w:val="0"/>
          <w:numId w:val="8"/>
        </w:numPr>
        <w:spacing w:line="240" w:lineRule="auto"/>
        <w:rPr>
          <w:rFonts w:ascii="Times New Roman" w:hAnsi="Times New Roman"/>
        </w:rPr>
      </w:pPr>
      <w:r w:rsidRPr="00D60B28">
        <w:rPr>
          <w:rFonts w:ascii="Times New Roman" w:hAnsi="Times New Roman"/>
        </w:rPr>
        <w:t>Identity development models</w:t>
      </w:r>
    </w:p>
    <w:p w:rsidR="00767540" w:rsidRPr="00D60B28" w:rsidRDefault="00767540" w:rsidP="00767540">
      <w:pPr>
        <w:spacing w:line="240" w:lineRule="auto"/>
        <w:rPr>
          <w:rFonts w:ascii="Times New Roman" w:hAnsi="Times New Roman"/>
        </w:rPr>
      </w:pPr>
      <w:r>
        <w:rPr>
          <w:rFonts w:ascii="Times New Roman" w:hAnsi="Times New Roman"/>
        </w:rPr>
        <w:t>November 30</w:t>
      </w:r>
      <w:r>
        <w:rPr>
          <w:rFonts w:ascii="Times New Roman" w:hAnsi="Times New Roman"/>
          <w:vertAlign w:val="superscript"/>
        </w:rPr>
        <w:t>th</w:t>
      </w:r>
      <w:r w:rsidRPr="00D60B28">
        <w:rPr>
          <w:rFonts w:ascii="Times New Roman" w:hAnsi="Times New Roman"/>
        </w:rPr>
        <w:t xml:space="preserve"> </w:t>
      </w:r>
      <w:r>
        <w:rPr>
          <w:rFonts w:ascii="Times New Roman" w:hAnsi="Times New Roman"/>
        </w:rPr>
        <w:t>–</w:t>
      </w:r>
      <w:r w:rsidRPr="00D60B28">
        <w:rPr>
          <w:rFonts w:ascii="Times New Roman" w:hAnsi="Times New Roman"/>
        </w:rPr>
        <w:t xml:space="preserve"> </w:t>
      </w:r>
      <w:r>
        <w:rPr>
          <w:rFonts w:ascii="Times New Roman" w:hAnsi="Times New Roman"/>
        </w:rPr>
        <w:t>December</w:t>
      </w:r>
      <w:r w:rsidRPr="00D60B28">
        <w:rPr>
          <w:rFonts w:ascii="Times New Roman" w:hAnsi="Times New Roman"/>
        </w:rPr>
        <w:t xml:space="preserve"> </w:t>
      </w:r>
      <w:r>
        <w:rPr>
          <w:rFonts w:ascii="Times New Roman" w:hAnsi="Times New Roman"/>
        </w:rPr>
        <w:t>6</w:t>
      </w:r>
      <w:r w:rsidRPr="00D60B28">
        <w:rPr>
          <w:rFonts w:ascii="Times New Roman" w:hAnsi="Times New Roman"/>
          <w:vertAlign w:val="superscript"/>
        </w:rPr>
        <w:t>th</w:t>
      </w:r>
      <w:r w:rsidRPr="00D60B28">
        <w:rPr>
          <w:rFonts w:ascii="Times New Roman" w:hAnsi="Times New Roman"/>
        </w:rPr>
        <w:t xml:space="preserve"> </w:t>
      </w:r>
      <w:r w:rsidRPr="00D60B28">
        <w:rPr>
          <w:rFonts w:ascii="Times New Roman" w:hAnsi="Times New Roman"/>
          <w:i/>
        </w:rPr>
        <w:t>Lesson 9</w:t>
      </w:r>
      <w:r w:rsidRPr="00D60B28">
        <w:rPr>
          <w:rFonts w:ascii="Times New Roman" w:hAnsi="Times New Roman"/>
        </w:rPr>
        <w:t>- Professional associations, modern research and future directions</w:t>
      </w:r>
    </w:p>
    <w:p w:rsidR="00767540" w:rsidRPr="00D60B28" w:rsidRDefault="00767540" w:rsidP="00767540">
      <w:pPr>
        <w:pStyle w:val="ListParagraph"/>
        <w:numPr>
          <w:ilvl w:val="0"/>
          <w:numId w:val="8"/>
        </w:numPr>
        <w:spacing w:line="240" w:lineRule="auto"/>
        <w:rPr>
          <w:rFonts w:ascii="Times New Roman" w:hAnsi="Times New Roman"/>
        </w:rPr>
      </w:pPr>
      <w:r w:rsidRPr="00D60B28">
        <w:rPr>
          <w:rFonts w:ascii="Times New Roman" w:hAnsi="Times New Roman"/>
        </w:rPr>
        <w:t>NCDA, CACREP, BCACC, RCC, CPA, EAP’s, EFAP’s</w:t>
      </w:r>
    </w:p>
    <w:p w:rsidR="00767540" w:rsidRPr="00D60B28" w:rsidRDefault="00767540" w:rsidP="00767540">
      <w:pPr>
        <w:pStyle w:val="ListParagraph"/>
        <w:numPr>
          <w:ilvl w:val="0"/>
          <w:numId w:val="8"/>
        </w:numPr>
        <w:spacing w:line="240" w:lineRule="auto"/>
        <w:rPr>
          <w:rFonts w:ascii="Times New Roman" w:hAnsi="Times New Roman"/>
        </w:rPr>
      </w:pPr>
      <w:r w:rsidRPr="00D60B28">
        <w:rPr>
          <w:rFonts w:ascii="Times New Roman" w:hAnsi="Times New Roman"/>
        </w:rPr>
        <w:t>Family of procreation</w:t>
      </w:r>
    </w:p>
    <w:p w:rsidR="00767540" w:rsidRPr="00D60B28" w:rsidRDefault="00767540" w:rsidP="00767540">
      <w:pPr>
        <w:pStyle w:val="ListParagraph"/>
        <w:numPr>
          <w:ilvl w:val="0"/>
          <w:numId w:val="8"/>
        </w:numPr>
        <w:spacing w:line="240" w:lineRule="auto"/>
        <w:rPr>
          <w:rFonts w:ascii="Times New Roman" w:hAnsi="Times New Roman"/>
        </w:rPr>
      </w:pPr>
      <w:r w:rsidRPr="00D60B28">
        <w:rPr>
          <w:rFonts w:ascii="Times New Roman" w:hAnsi="Times New Roman"/>
        </w:rPr>
        <w:t>Computer oriented services</w:t>
      </w:r>
    </w:p>
    <w:p w:rsidR="00767540" w:rsidRPr="00D60B28" w:rsidRDefault="00767540" w:rsidP="00767540">
      <w:pPr>
        <w:pStyle w:val="ListParagraph"/>
        <w:numPr>
          <w:ilvl w:val="0"/>
          <w:numId w:val="8"/>
        </w:numPr>
        <w:spacing w:line="240" w:lineRule="auto"/>
        <w:rPr>
          <w:rFonts w:ascii="Times New Roman" w:hAnsi="Times New Roman"/>
        </w:rPr>
      </w:pPr>
      <w:r w:rsidRPr="00D60B28">
        <w:rPr>
          <w:rFonts w:ascii="Times New Roman" w:hAnsi="Times New Roman"/>
        </w:rPr>
        <w:t>Life-roles and decision-making</w:t>
      </w:r>
    </w:p>
    <w:p w:rsidR="00767540" w:rsidRDefault="00767540" w:rsidP="00767540">
      <w:pPr>
        <w:pStyle w:val="ListParagraph"/>
        <w:spacing w:line="240" w:lineRule="auto"/>
        <w:ind w:left="0"/>
        <w:rPr>
          <w:rFonts w:ascii="Times New Roman" w:hAnsi="Times New Roman"/>
        </w:rPr>
      </w:pPr>
    </w:p>
    <w:p w:rsidR="00767540" w:rsidRPr="00D60B28" w:rsidRDefault="00767540" w:rsidP="00767540">
      <w:pPr>
        <w:pStyle w:val="ListParagraph"/>
        <w:spacing w:line="240" w:lineRule="auto"/>
        <w:ind w:left="0"/>
        <w:rPr>
          <w:rFonts w:ascii="Times New Roman" w:hAnsi="Times New Roman"/>
        </w:rPr>
      </w:pPr>
      <w:r w:rsidRPr="00D60B28">
        <w:rPr>
          <w:rFonts w:ascii="Times New Roman" w:hAnsi="Times New Roman"/>
          <w:b/>
        </w:rPr>
        <w:t xml:space="preserve">(Response Paper #8 </w:t>
      </w:r>
      <w:r>
        <w:rPr>
          <w:rFonts w:ascii="Times New Roman" w:hAnsi="Times New Roman"/>
          <w:b/>
        </w:rPr>
        <w:t>due November 30</w:t>
      </w:r>
      <w:r w:rsidRPr="00EB53F3">
        <w:rPr>
          <w:rFonts w:ascii="Times New Roman" w:hAnsi="Times New Roman"/>
          <w:b/>
          <w:vertAlign w:val="superscript"/>
        </w:rPr>
        <w:t>th</w:t>
      </w:r>
      <w:r>
        <w:rPr>
          <w:rFonts w:ascii="Times New Roman" w:hAnsi="Times New Roman"/>
          <w:b/>
        </w:rPr>
        <w:t xml:space="preserve"> </w:t>
      </w:r>
      <w:r w:rsidRPr="00D60B28">
        <w:rPr>
          <w:rFonts w:ascii="Times New Roman" w:hAnsi="Times New Roman"/>
          <w:b/>
        </w:rPr>
        <w:t>and Occupati</w:t>
      </w:r>
      <w:r>
        <w:rPr>
          <w:rFonts w:ascii="Times New Roman" w:hAnsi="Times New Roman"/>
          <w:b/>
        </w:rPr>
        <w:t>onal Career Project due December 6</w:t>
      </w:r>
      <w:r w:rsidRPr="00D60B28">
        <w:rPr>
          <w:rFonts w:ascii="Times New Roman" w:hAnsi="Times New Roman"/>
          <w:b/>
          <w:vertAlign w:val="superscript"/>
        </w:rPr>
        <w:t>th</w:t>
      </w:r>
      <w:r w:rsidRPr="00D60B28">
        <w:rPr>
          <w:rFonts w:ascii="Times New Roman" w:hAnsi="Times New Roman"/>
          <w:b/>
        </w:rPr>
        <w:t>)</w:t>
      </w:r>
      <w:r w:rsidRPr="00D60B28">
        <w:rPr>
          <w:rFonts w:ascii="Times New Roman" w:hAnsi="Times New Roman"/>
        </w:rPr>
        <w:t xml:space="preserve"> </w:t>
      </w:r>
    </w:p>
    <w:p w:rsidR="00767540" w:rsidRDefault="00767540" w:rsidP="00767540">
      <w:pPr>
        <w:pStyle w:val="ListParagraph"/>
        <w:spacing w:line="240" w:lineRule="auto"/>
        <w:ind w:left="0"/>
        <w:rPr>
          <w:rFonts w:ascii="Times New Roman" w:hAnsi="Times New Roman"/>
        </w:rPr>
      </w:pPr>
    </w:p>
    <w:p w:rsidR="00767540" w:rsidRPr="00D60B28" w:rsidRDefault="00767540" w:rsidP="00767540">
      <w:pPr>
        <w:pStyle w:val="ListParagraph"/>
        <w:spacing w:line="240" w:lineRule="auto"/>
        <w:ind w:left="0"/>
        <w:rPr>
          <w:rFonts w:ascii="Times New Roman" w:hAnsi="Times New Roman"/>
        </w:rPr>
      </w:pPr>
      <w:r>
        <w:rPr>
          <w:rFonts w:ascii="Times New Roman" w:hAnsi="Times New Roman"/>
        </w:rPr>
        <w:t>December</w:t>
      </w:r>
      <w:r w:rsidRPr="00D60B28">
        <w:rPr>
          <w:rFonts w:ascii="Times New Roman" w:hAnsi="Times New Roman"/>
        </w:rPr>
        <w:t xml:space="preserve"> </w:t>
      </w:r>
      <w:r>
        <w:rPr>
          <w:rFonts w:ascii="Times New Roman" w:hAnsi="Times New Roman"/>
        </w:rPr>
        <w:t>7</w:t>
      </w:r>
      <w:r w:rsidRPr="00D60B28">
        <w:rPr>
          <w:rFonts w:ascii="Times New Roman" w:hAnsi="Times New Roman"/>
          <w:vertAlign w:val="superscript"/>
        </w:rPr>
        <w:t>th</w:t>
      </w:r>
      <w:r>
        <w:rPr>
          <w:rFonts w:ascii="Times New Roman" w:hAnsi="Times New Roman"/>
        </w:rPr>
        <w:t xml:space="preserve"> – 17</w:t>
      </w:r>
      <w:r w:rsidRPr="005249DC">
        <w:rPr>
          <w:rFonts w:ascii="Times New Roman" w:hAnsi="Times New Roman"/>
          <w:vertAlign w:val="superscript"/>
        </w:rPr>
        <w:t>th</w:t>
      </w:r>
      <w:r>
        <w:rPr>
          <w:rFonts w:ascii="Times New Roman" w:hAnsi="Times New Roman"/>
        </w:rPr>
        <w:t xml:space="preserve"> </w:t>
      </w:r>
      <w:r w:rsidRPr="00D60B28">
        <w:rPr>
          <w:rFonts w:ascii="Times New Roman" w:hAnsi="Times New Roman"/>
          <w:i/>
        </w:rPr>
        <w:t xml:space="preserve">Final exam period </w:t>
      </w:r>
      <w:r>
        <w:rPr>
          <w:rFonts w:ascii="Times New Roman" w:hAnsi="Times New Roman"/>
          <w:b/>
        </w:rPr>
        <w:t>(Final Exam due by 11:59pm on December 16</w:t>
      </w:r>
      <w:r w:rsidRPr="00D60B28">
        <w:rPr>
          <w:rFonts w:ascii="Times New Roman" w:hAnsi="Times New Roman"/>
          <w:b/>
          <w:vertAlign w:val="superscript"/>
        </w:rPr>
        <w:t>th</w:t>
      </w:r>
      <w:r w:rsidRPr="00D60B28">
        <w:rPr>
          <w:rFonts w:ascii="Times New Roman" w:hAnsi="Times New Roman"/>
          <w:b/>
        </w:rPr>
        <w:t>)</w:t>
      </w:r>
    </w:p>
    <w:p w:rsidR="00767540" w:rsidRPr="00D60B28" w:rsidRDefault="00767540" w:rsidP="00767540">
      <w:pPr>
        <w:spacing w:before="60"/>
        <w:rPr>
          <w:rFonts w:ascii="Times New Roman" w:hAnsi="Times New Roman"/>
        </w:rPr>
      </w:pPr>
      <w:r w:rsidRPr="00D60B28">
        <w:rPr>
          <w:rFonts w:ascii="Times New Roman" w:hAnsi="Times New Roman"/>
        </w:rPr>
        <w:lastRenderedPageBreak/>
        <w:t>NOTE: All assignments, including the final exam, must be</w:t>
      </w:r>
      <w:r>
        <w:rPr>
          <w:rFonts w:ascii="Times New Roman" w:hAnsi="Times New Roman"/>
        </w:rPr>
        <w:t xml:space="preserve"> handed in by 11:59pm on December 16</w:t>
      </w:r>
      <w:r w:rsidRPr="00CC2CB3">
        <w:rPr>
          <w:rFonts w:ascii="Times New Roman" w:hAnsi="Times New Roman"/>
          <w:vertAlign w:val="superscript"/>
        </w:rPr>
        <w:t>th</w:t>
      </w:r>
    </w:p>
    <w:p w:rsidR="00767540" w:rsidRPr="00D60B28" w:rsidRDefault="00767540" w:rsidP="00767540">
      <w:pPr>
        <w:spacing w:line="240" w:lineRule="auto"/>
        <w:rPr>
          <w:rFonts w:ascii="Times New Roman" w:hAnsi="Times New Roman"/>
        </w:rPr>
      </w:pPr>
      <w:r w:rsidRPr="00D60B28">
        <w:rPr>
          <w:rFonts w:ascii="Times New Roman" w:hAnsi="Times New Roman"/>
        </w:rPr>
        <w:t>EVALUATION:</w:t>
      </w:r>
    </w:p>
    <w:p w:rsidR="00767540" w:rsidRPr="00D60B28" w:rsidRDefault="00767540" w:rsidP="00767540">
      <w:pPr>
        <w:pStyle w:val="ListParagraph"/>
        <w:numPr>
          <w:ilvl w:val="0"/>
          <w:numId w:val="9"/>
        </w:numPr>
        <w:spacing w:line="240" w:lineRule="auto"/>
        <w:ind w:left="360"/>
        <w:rPr>
          <w:rFonts w:ascii="Times New Roman" w:hAnsi="Times New Roman"/>
        </w:rPr>
      </w:pPr>
      <w:r w:rsidRPr="00D60B28">
        <w:rPr>
          <w:rFonts w:ascii="Times New Roman" w:hAnsi="Times New Roman"/>
        </w:rPr>
        <w:t>Occupational Research Project (25%)</w:t>
      </w:r>
    </w:p>
    <w:p w:rsidR="00767540" w:rsidRPr="00D60B28" w:rsidRDefault="00767540" w:rsidP="00767540">
      <w:pPr>
        <w:pStyle w:val="ListParagraph"/>
        <w:numPr>
          <w:ilvl w:val="0"/>
          <w:numId w:val="9"/>
        </w:numPr>
        <w:spacing w:line="240" w:lineRule="auto"/>
        <w:ind w:left="360"/>
        <w:rPr>
          <w:rFonts w:ascii="Times New Roman" w:hAnsi="Times New Roman"/>
        </w:rPr>
      </w:pPr>
      <w:r w:rsidRPr="00D60B28">
        <w:rPr>
          <w:rFonts w:ascii="Times New Roman" w:hAnsi="Times New Roman"/>
        </w:rPr>
        <w:t>Midterm Exam (25%)</w:t>
      </w:r>
    </w:p>
    <w:p w:rsidR="00767540" w:rsidRPr="00D60B28" w:rsidRDefault="00767540" w:rsidP="00767540">
      <w:pPr>
        <w:pStyle w:val="ListParagraph"/>
        <w:numPr>
          <w:ilvl w:val="0"/>
          <w:numId w:val="9"/>
        </w:numPr>
        <w:spacing w:line="240" w:lineRule="auto"/>
        <w:ind w:left="360"/>
        <w:rPr>
          <w:rFonts w:ascii="Times New Roman" w:hAnsi="Times New Roman"/>
        </w:rPr>
      </w:pPr>
      <w:r w:rsidRPr="00D60B28">
        <w:rPr>
          <w:rFonts w:ascii="Times New Roman" w:hAnsi="Times New Roman"/>
        </w:rPr>
        <w:t>Response Papers (8) (20%)</w:t>
      </w:r>
    </w:p>
    <w:p w:rsidR="00767540" w:rsidRPr="00D60B28" w:rsidRDefault="00767540" w:rsidP="00767540">
      <w:pPr>
        <w:pStyle w:val="ListParagraph"/>
        <w:numPr>
          <w:ilvl w:val="0"/>
          <w:numId w:val="9"/>
        </w:numPr>
        <w:spacing w:line="240" w:lineRule="auto"/>
        <w:ind w:left="360"/>
        <w:rPr>
          <w:rFonts w:ascii="Times New Roman" w:hAnsi="Times New Roman"/>
        </w:rPr>
      </w:pPr>
      <w:r w:rsidRPr="00D60B28">
        <w:rPr>
          <w:rFonts w:ascii="Times New Roman" w:hAnsi="Times New Roman"/>
        </w:rPr>
        <w:t>Final Examination (30%)</w:t>
      </w:r>
    </w:p>
    <w:p w:rsidR="00767540" w:rsidRPr="00D60B28" w:rsidRDefault="00767540" w:rsidP="00767540">
      <w:pPr>
        <w:spacing w:line="240" w:lineRule="auto"/>
        <w:rPr>
          <w:rFonts w:ascii="Times New Roman" w:hAnsi="Times New Roman"/>
        </w:rPr>
      </w:pPr>
      <w:r w:rsidRPr="00D60B28">
        <w:rPr>
          <w:rFonts w:ascii="Times New Roman" w:hAnsi="Times New Roman"/>
        </w:rPr>
        <w:t>ASSIGNMENTS:</w:t>
      </w:r>
    </w:p>
    <w:p w:rsidR="00767540" w:rsidRPr="00D60B28" w:rsidRDefault="00767540" w:rsidP="00767540">
      <w:pPr>
        <w:spacing w:line="240" w:lineRule="auto"/>
        <w:rPr>
          <w:rFonts w:ascii="Times New Roman" w:hAnsi="Times New Roman"/>
        </w:rPr>
      </w:pPr>
      <w:r w:rsidRPr="00D60B28">
        <w:rPr>
          <w:rFonts w:ascii="Times New Roman" w:hAnsi="Times New Roman"/>
        </w:rPr>
        <w:t>Occupational Research Project</w:t>
      </w:r>
    </w:p>
    <w:p w:rsidR="00767540" w:rsidRPr="00D60B28" w:rsidRDefault="00767540" w:rsidP="00767540">
      <w:pPr>
        <w:spacing w:line="240" w:lineRule="auto"/>
        <w:rPr>
          <w:rFonts w:ascii="Times New Roman" w:hAnsi="Times New Roman"/>
        </w:rPr>
      </w:pPr>
      <w:r w:rsidRPr="00D60B28">
        <w:rPr>
          <w:rFonts w:ascii="Times New Roman" w:hAnsi="Times New Roman"/>
        </w:rPr>
        <w:t xml:space="preserve">This project will involve the </w:t>
      </w:r>
      <w:proofErr w:type="spellStart"/>
      <w:r w:rsidRPr="00D60B28">
        <w:rPr>
          <w:rFonts w:ascii="Times New Roman" w:hAnsi="Times New Roman"/>
        </w:rPr>
        <w:t>self implementation</w:t>
      </w:r>
      <w:proofErr w:type="spellEnd"/>
      <w:r w:rsidRPr="00D60B28">
        <w:rPr>
          <w:rFonts w:ascii="Times New Roman" w:hAnsi="Times New Roman"/>
        </w:rPr>
        <w:t xml:space="preserve"> of a semi-structured intake interview and the What Color is Your Parachute </w:t>
      </w:r>
      <w:r>
        <w:rPr>
          <w:rFonts w:ascii="Times New Roman" w:hAnsi="Times New Roman"/>
        </w:rPr>
        <w:t xml:space="preserve">Job-Hunter’s </w:t>
      </w:r>
      <w:r w:rsidRPr="00D60B28">
        <w:rPr>
          <w:rFonts w:ascii="Times New Roman" w:hAnsi="Times New Roman"/>
        </w:rPr>
        <w:t xml:space="preserve">Workbook </w:t>
      </w:r>
      <w:r>
        <w:rPr>
          <w:rFonts w:ascii="Times New Roman" w:hAnsi="Times New Roman"/>
        </w:rPr>
        <w:t>Fourth</w:t>
      </w:r>
      <w:r w:rsidRPr="00D60B28">
        <w:rPr>
          <w:rFonts w:ascii="Times New Roman" w:hAnsi="Times New Roman"/>
        </w:rPr>
        <w:t xml:space="preserve"> Edition. In relation to the results of these assessment instruments the student will provide counsel to their self with regards to an industry or industries that they would consider approaching, including their take on what societal trends they will incorporate and how. The student will also list three specific job titles from that industry or industries which will include an illumination as to what it is about those career decisions that interests them (values, growth opportunities, salary, recreational time, location, work with others/work alone, etc.). Lastly, the student will discuss their own career perceptions, what and who has influenced their thoughts around vocational beliefs, and how they envision their </w:t>
      </w:r>
      <w:proofErr w:type="spellStart"/>
      <w:r w:rsidRPr="00D60B28">
        <w:rPr>
          <w:rFonts w:ascii="Times New Roman" w:hAnsi="Times New Roman"/>
        </w:rPr>
        <w:t>self approaching</w:t>
      </w:r>
      <w:proofErr w:type="spellEnd"/>
      <w:r w:rsidRPr="00D60B28">
        <w:rPr>
          <w:rFonts w:ascii="Times New Roman" w:hAnsi="Times New Roman"/>
        </w:rPr>
        <w:t xml:space="preserve"> and operating in their chosen career opportunities. (A detailed outline for this project will be provided.) Due date is by 11:59pm </w:t>
      </w:r>
      <w:r>
        <w:rPr>
          <w:rFonts w:ascii="Times New Roman" w:hAnsi="Times New Roman"/>
        </w:rPr>
        <w:t>December 06, 2016</w:t>
      </w:r>
      <w:r w:rsidRPr="00D60B28">
        <w:rPr>
          <w:rFonts w:ascii="Times New Roman" w:hAnsi="Times New Roman"/>
        </w:rPr>
        <w:t xml:space="preserve">. 5% per day late penalty. </w:t>
      </w:r>
    </w:p>
    <w:p w:rsidR="00767540" w:rsidRPr="00D60B28" w:rsidRDefault="00767540" w:rsidP="00767540">
      <w:pPr>
        <w:spacing w:line="240" w:lineRule="auto"/>
        <w:rPr>
          <w:rFonts w:ascii="Times New Roman" w:hAnsi="Times New Roman"/>
        </w:rPr>
      </w:pPr>
      <w:r w:rsidRPr="00D60B28">
        <w:rPr>
          <w:rFonts w:ascii="Times New Roman" w:hAnsi="Times New Roman"/>
        </w:rPr>
        <w:t>Midterm Exam</w:t>
      </w:r>
    </w:p>
    <w:p w:rsidR="00767540" w:rsidRDefault="00767540" w:rsidP="00767540">
      <w:pPr>
        <w:spacing w:line="240" w:lineRule="auto"/>
        <w:rPr>
          <w:rFonts w:ascii="Times New Roman" w:hAnsi="Times New Roman"/>
        </w:rPr>
      </w:pPr>
      <w:r w:rsidRPr="00D60B28">
        <w:rPr>
          <w:rFonts w:ascii="Times New Roman" w:hAnsi="Times New Roman"/>
        </w:rPr>
        <w:t>The midterm exam will be an essay style take home examination. Du</w:t>
      </w:r>
      <w:r>
        <w:rPr>
          <w:rFonts w:ascii="Times New Roman" w:hAnsi="Times New Roman"/>
        </w:rPr>
        <w:t>e date is by 11:59pm on November 01, 2016.</w:t>
      </w:r>
    </w:p>
    <w:p w:rsidR="00767540" w:rsidRPr="00D60B28" w:rsidRDefault="00767540" w:rsidP="00767540">
      <w:pPr>
        <w:spacing w:line="240" w:lineRule="auto"/>
        <w:rPr>
          <w:rFonts w:ascii="Times New Roman" w:hAnsi="Times New Roman"/>
        </w:rPr>
      </w:pPr>
      <w:r w:rsidRPr="00D60B28">
        <w:rPr>
          <w:rFonts w:ascii="Times New Roman" w:hAnsi="Times New Roman"/>
        </w:rPr>
        <w:t>Response Papers (Eight in total)</w:t>
      </w:r>
    </w:p>
    <w:p w:rsidR="00767540" w:rsidRDefault="00767540" w:rsidP="00767540">
      <w:pPr>
        <w:spacing w:line="240" w:lineRule="auto"/>
        <w:rPr>
          <w:rFonts w:ascii="Times New Roman" w:hAnsi="Times New Roman"/>
        </w:rPr>
      </w:pPr>
      <w:r w:rsidRPr="00D60B28">
        <w:rPr>
          <w:rFonts w:ascii="Times New Roman" w:hAnsi="Times New Roman"/>
        </w:rPr>
        <w:t>Response papers will involve utilizing Case Studies and Student Activities found at the end of each chapter of the textbook (topics to be addressed will be provided for Lessons 1 and 9)</w:t>
      </w:r>
      <w:r>
        <w:rPr>
          <w:rFonts w:ascii="Times New Roman" w:hAnsi="Times New Roman"/>
        </w:rPr>
        <w:t>. Response papers will be 4</w:t>
      </w:r>
      <w:r w:rsidRPr="00D60B28">
        <w:rPr>
          <w:rFonts w:ascii="Times New Roman" w:hAnsi="Times New Roman"/>
        </w:rPr>
        <w:t xml:space="preserve"> pages, double-spaced in</w:t>
      </w:r>
      <w:r>
        <w:rPr>
          <w:rFonts w:ascii="Times New Roman" w:hAnsi="Times New Roman"/>
        </w:rPr>
        <w:t xml:space="preserve"> length (approximately 100</w:t>
      </w:r>
      <w:r w:rsidRPr="00D60B28">
        <w:rPr>
          <w:rFonts w:ascii="Times New Roman" w:hAnsi="Times New Roman"/>
        </w:rPr>
        <w:t>0 words – not including the Title page or the References section) and an APA style format must be utilized for both in-text citations and the References page. The papers will be due after the completion of one lesson and the commencement of a new lesson as indicated in the timeline of the syllabus (assignments must be submitted by 11:59pm of their stated due dates).</w:t>
      </w:r>
      <w:r>
        <w:rPr>
          <w:rFonts w:ascii="Times New Roman" w:hAnsi="Times New Roman"/>
        </w:rPr>
        <w:t xml:space="preserve"> Late assignments will not be accepted. </w:t>
      </w:r>
      <w:r w:rsidRPr="00D60B28">
        <w:rPr>
          <w:rFonts w:ascii="Times New Roman" w:hAnsi="Times New Roman"/>
        </w:rPr>
        <w:t xml:space="preserve">  </w:t>
      </w:r>
    </w:p>
    <w:p w:rsidR="00767540" w:rsidRPr="00D60B28" w:rsidRDefault="00767540" w:rsidP="00767540">
      <w:pPr>
        <w:spacing w:line="240" w:lineRule="auto"/>
        <w:rPr>
          <w:rFonts w:ascii="Times New Roman" w:hAnsi="Times New Roman"/>
        </w:rPr>
      </w:pPr>
      <w:r w:rsidRPr="00D60B28">
        <w:rPr>
          <w:rFonts w:ascii="Times New Roman" w:hAnsi="Times New Roman"/>
        </w:rPr>
        <w:t>Final Exam</w:t>
      </w:r>
    </w:p>
    <w:p w:rsidR="00767540" w:rsidRPr="00D60B28" w:rsidRDefault="00767540" w:rsidP="00767540">
      <w:pPr>
        <w:spacing w:line="240" w:lineRule="auto"/>
        <w:rPr>
          <w:rFonts w:ascii="Times New Roman" w:hAnsi="Times New Roman"/>
        </w:rPr>
      </w:pPr>
      <w:r w:rsidRPr="00D60B28">
        <w:rPr>
          <w:rFonts w:ascii="Times New Roman" w:hAnsi="Times New Roman"/>
        </w:rPr>
        <w:t xml:space="preserve">The final exam will be an essay style take home examination. Due date is by 11:59pm on </w:t>
      </w:r>
      <w:r>
        <w:rPr>
          <w:rFonts w:ascii="Times New Roman" w:hAnsi="Times New Roman"/>
        </w:rPr>
        <w:t>December 16, 2016.</w:t>
      </w:r>
    </w:p>
    <w:p w:rsidR="00767540" w:rsidRPr="001C40E2" w:rsidRDefault="00767540" w:rsidP="00767540">
      <w:pPr>
        <w:rPr>
          <w:rFonts w:ascii="Times New Roman" w:hAnsi="Times New Roman"/>
          <w:u w:val="single"/>
        </w:rPr>
      </w:pPr>
      <w:r w:rsidRPr="001C40E2">
        <w:rPr>
          <w:rFonts w:ascii="Times New Roman" w:hAnsi="Times New Roman"/>
          <w:u w:val="single"/>
        </w:rPr>
        <w:t>Student Learning Outcomes:</w:t>
      </w:r>
    </w:p>
    <w:p w:rsidR="00767540" w:rsidRPr="001C40E2" w:rsidRDefault="00767540" w:rsidP="00767540">
      <w:pPr>
        <w:rPr>
          <w:rFonts w:ascii="Times New Roman" w:hAnsi="Times New Roman"/>
        </w:rPr>
      </w:pPr>
      <w:r w:rsidRPr="001C40E2">
        <w:rPr>
          <w:rFonts w:ascii="Times New Roman" w:hAnsi="Times New Roman"/>
        </w:rPr>
        <w:t>The following chart outlines the learning outcomes associated with this course, and how they fit with the university-wide, TWU learning outcomes for all students. Each assignment is also listed to show the specific learning outcomes that it directly addresses.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85"/>
        <w:gridCol w:w="3166"/>
      </w:tblGrid>
      <w:tr w:rsidR="00767540" w:rsidRPr="001C40E2" w:rsidTr="00F543A0">
        <w:trPr>
          <w:trHeight w:val="414"/>
        </w:trPr>
        <w:tc>
          <w:tcPr>
            <w:tcW w:w="3193"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TWU Student Outcome</w:t>
            </w:r>
          </w:p>
        </w:tc>
        <w:tc>
          <w:tcPr>
            <w:tcW w:w="3185"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Course Learning Outcome</w:t>
            </w:r>
          </w:p>
        </w:tc>
        <w:tc>
          <w:tcPr>
            <w:tcW w:w="3166"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Assignment Strategy</w:t>
            </w:r>
          </w:p>
        </w:tc>
      </w:tr>
      <w:tr w:rsidR="00767540" w:rsidRPr="001C40E2" w:rsidTr="00F543A0">
        <w:trPr>
          <w:trHeight w:val="3933"/>
        </w:trPr>
        <w:tc>
          <w:tcPr>
            <w:tcW w:w="3193" w:type="dxa"/>
            <w:shd w:val="clear" w:color="auto" w:fill="auto"/>
          </w:tcPr>
          <w:p w:rsidR="00767540" w:rsidRPr="001C40E2" w:rsidRDefault="00767540" w:rsidP="00F543A0">
            <w:pPr>
              <w:spacing w:before="120" w:after="120"/>
              <w:rPr>
                <w:rFonts w:ascii="Times New Roman" w:hAnsi="Times New Roman"/>
                <w:b/>
              </w:rPr>
            </w:pPr>
            <w:r w:rsidRPr="001C40E2">
              <w:rPr>
                <w:rFonts w:ascii="Times New Roman" w:hAnsi="Times New Roman"/>
                <w:b/>
              </w:rPr>
              <w:lastRenderedPageBreak/>
              <w:t>Knowledge and its Application:</w:t>
            </w:r>
          </w:p>
          <w:p w:rsidR="00767540" w:rsidRPr="001C40E2" w:rsidRDefault="00767540" w:rsidP="00F543A0">
            <w:pPr>
              <w:spacing w:after="120"/>
              <w:rPr>
                <w:rFonts w:ascii="Times New Roman" w:hAnsi="Times New Roman"/>
              </w:rPr>
            </w:pPr>
            <w:r w:rsidRPr="001C40E2">
              <w:rPr>
                <w:rFonts w:ascii="Times New Roman" w:hAnsi="Times New Roman"/>
              </w:rPr>
              <w:t>- a broad foundational knowledge of human culture and the physical and natural world</w:t>
            </w:r>
          </w:p>
          <w:p w:rsidR="00767540" w:rsidRPr="001C40E2" w:rsidRDefault="00767540" w:rsidP="00F543A0">
            <w:pPr>
              <w:spacing w:after="120"/>
              <w:rPr>
                <w:rFonts w:ascii="Times New Roman" w:hAnsi="Times New Roman"/>
              </w:rPr>
            </w:pPr>
            <w:r w:rsidRPr="001C40E2">
              <w:rPr>
                <w:rFonts w:ascii="Times New Roman" w:hAnsi="Times New Roman"/>
              </w:rPr>
              <w:t>- a depth of understanding in any chosen field(s) of study</w:t>
            </w:r>
          </w:p>
          <w:p w:rsidR="00767540" w:rsidRPr="001C40E2" w:rsidRDefault="00767540" w:rsidP="00F543A0">
            <w:pPr>
              <w:spacing w:after="120"/>
              <w:rPr>
                <w:rFonts w:ascii="Times New Roman" w:hAnsi="Times New Roman"/>
              </w:rPr>
            </w:pPr>
            <w:r w:rsidRPr="001C40E2">
              <w:rPr>
                <w:rFonts w:ascii="Times New Roman" w:hAnsi="Times New Roman"/>
              </w:rPr>
              <w:t>- applied knowledge through discipline-appropriate experiential learning</w:t>
            </w:r>
          </w:p>
        </w:tc>
        <w:tc>
          <w:tcPr>
            <w:tcW w:w="3185" w:type="dxa"/>
            <w:shd w:val="clear" w:color="auto" w:fill="auto"/>
          </w:tcPr>
          <w:p w:rsidR="00767540" w:rsidRPr="001C40E2" w:rsidRDefault="00767540" w:rsidP="00F543A0">
            <w:pPr>
              <w:spacing w:before="120" w:after="120"/>
              <w:rPr>
                <w:rFonts w:ascii="Times New Roman" w:hAnsi="Times New Roman"/>
              </w:rPr>
            </w:pPr>
            <w:r w:rsidRPr="001C40E2">
              <w:rPr>
                <w:rFonts w:ascii="Times New Roman" w:hAnsi="Times New Roman"/>
              </w:rPr>
              <w:t>- to spark students’ interest in the field of Career Counselling and Development through an overview of the integration of foundational research and current knowledge within the field</w:t>
            </w:r>
          </w:p>
          <w:p w:rsidR="00767540" w:rsidRPr="001C40E2" w:rsidRDefault="00767540" w:rsidP="00F543A0">
            <w:pPr>
              <w:spacing w:after="120"/>
              <w:rPr>
                <w:rFonts w:ascii="Times New Roman" w:hAnsi="Times New Roman"/>
              </w:rPr>
            </w:pPr>
            <w:r w:rsidRPr="001C40E2">
              <w:rPr>
                <w:rFonts w:ascii="Times New Roman" w:hAnsi="Times New Roman"/>
              </w:rPr>
              <w:t>- to understand the major theoretical approaches and how they have guided research and the application of Career Counselling</w:t>
            </w:r>
          </w:p>
          <w:p w:rsidR="00767540" w:rsidRPr="001C40E2" w:rsidRDefault="00767540" w:rsidP="00F543A0">
            <w:pPr>
              <w:spacing w:after="120"/>
              <w:rPr>
                <w:rFonts w:ascii="Times New Roman" w:hAnsi="Times New Roman"/>
              </w:rPr>
            </w:pPr>
            <w:r w:rsidRPr="001C40E2">
              <w:rPr>
                <w:rFonts w:ascii="Times New Roman" w:hAnsi="Times New Roman"/>
              </w:rPr>
              <w:t>- to define, explain, and remember foundational principles of Career Counselling</w:t>
            </w:r>
          </w:p>
        </w:tc>
        <w:tc>
          <w:tcPr>
            <w:tcW w:w="3166" w:type="dxa"/>
            <w:shd w:val="clear" w:color="auto" w:fill="auto"/>
          </w:tcPr>
          <w:p w:rsidR="00767540" w:rsidRPr="001C40E2" w:rsidRDefault="00767540" w:rsidP="00F543A0">
            <w:pPr>
              <w:rPr>
                <w:rFonts w:ascii="Times New Roman" w:hAnsi="Times New Roman"/>
              </w:rPr>
            </w:pPr>
          </w:p>
          <w:p w:rsidR="00767540" w:rsidRPr="001C40E2" w:rsidRDefault="00767540" w:rsidP="00F543A0">
            <w:pPr>
              <w:spacing w:after="120"/>
              <w:rPr>
                <w:rFonts w:ascii="Times New Roman" w:hAnsi="Times New Roman"/>
              </w:rPr>
            </w:pPr>
            <w:r>
              <w:rPr>
                <w:rFonts w:ascii="Times New Roman" w:hAnsi="Times New Roman"/>
              </w:rPr>
              <w:t>- Midterm Exam</w:t>
            </w:r>
          </w:p>
          <w:p w:rsidR="00767540" w:rsidRPr="001C40E2" w:rsidRDefault="00767540" w:rsidP="00F543A0">
            <w:pPr>
              <w:spacing w:after="120"/>
              <w:rPr>
                <w:rFonts w:ascii="Times New Roman" w:hAnsi="Times New Roman"/>
              </w:rPr>
            </w:pPr>
            <w:r w:rsidRPr="001C40E2">
              <w:rPr>
                <w:rFonts w:ascii="Times New Roman" w:hAnsi="Times New Roman"/>
              </w:rPr>
              <w:t>- Final Exam</w:t>
            </w:r>
          </w:p>
          <w:p w:rsidR="00767540" w:rsidRPr="001C40E2" w:rsidRDefault="00767540" w:rsidP="00F543A0">
            <w:pPr>
              <w:spacing w:after="120"/>
              <w:rPr>
                <w:rFonts w:ascii="Times New Roman" w:hAnsi="Times New Roman"/>
              </w:rPr>
            </w:pPr>
            <w:r w:rsidRPr="001C40E2">
              <w:rPr>
                <w:rFonts w:ascii="Times New Roman" w:hAnsi="Times New Roman"/>
              </w:rPr>
              <w:t>- Occupational Research Project</w:t>
            </w:r>
          </w:p>
          <w:p w:rsidR="00767540" w:rsidRPr="001C40E2" w:rsidRDefault="00767540" w:rsidP="00F543A0">
            <w:pPr>
              <w:spacing w:after="120"/>
              <w:rPr>
                <w:rFonts w:ascii="Times New Roman" w:hAnsi="Times New Roman"/>
              </w:rPr>
            </w:pPr>
            <w:r w:rsidRPr="001C40E2">
              <w:rPr>
                <w:rFonts w:ascii="Times New Roman" w:hAnsi="Times New Roman"/>
              </w:rPr>
              <w:t>- Response Papers</w:t>
            </w:r>
          </w:p>
        </w:tc>
      </w:tr>
      <w:tr w:rsidR="00767540" w:rsidRPr="001C40E2" w:rsidTr="00F543A0">
        <w:trPr>
          <w:trHeight w:val="4127"/>
        </w:trPr>
        <w:tc>
          <w:tcPr>
            <w:tcW w:w="3193" w:type="dxa"/>
            <w:shd w:val="clear" w:color="auto" w:fill="auto"/>
          </w:tcPr>
          <w:p w:rsidR="00767540" w:rsidRPr="001C40E2" w:rsidRDefault="00767540" w:rsidP="00F543A0">
            <w:pPr>
              <w:spacing w:before="120" w:after="120"/>
              <w:rPr>
                <w:rFonts w:ascii="Times New Roman" w:hAnsi="Times New Roman"/>
                <w:b/>
              </w:rPr>
            </w:pPr>
            <w:r w:rsidRPr="001C40E2">
              <w:rPr>
                <w:rFonts w:ascii="Times New Roman" w:hAnsi="Times New Roman"/>
                <w:b/>
              </w:rPr>
              <w:t>Cognitive Complexity:</w:t>
            </w:r>
          </w:p>
          <w:p w:rsidR="00767540" w:rsidRPr="001C40E2" w:rsidRDefault="00767540" w:rsidP="00F543A0">
            <w:pPr>
              <w:spacing w:after="120"/>
              <w:rPr>
                <w:rFonts w:ascii="Times New Roman" w:hAnsi="Times New Roman"/>
              </w:rPr>
            </w:pPr>
            <w:r w:rsidRPr="001C40E2">
              <w:rPr>
                <w:rFonts w:ascii="Times New Roman" w:hAnsi="Times New Roman"/>
              </w:rPr>
              <w:t>- skills including: critical and creative thinking, quantitative reasoning, communication, research, and information literacy</w:t>
            </w:r>
          </w:p>
          <w:p w:rsidR="00767540" w:rsidRPr="001C40E2" w:rsidRDefault="00767540" w:rsidP="00F543A0">
            <w:pPr>
              <w:spacing w:after="120"/>
              <w:rPr>
                <w:rFonts w:ascii="Times New Roman" w:hAnsi="Times New Roman"/>
              </w:rPr>
            </w:pPr>
            <w:r w:rsidRPr="001C40E2">
              <w:rPr>
                <w:rFonts w:ascii="Times New Roman" w:hAnsi="Times New Roman"/>
              </w:rPr>
              <w:t xml:space="preserve">- an ability to articulate various interdisciplinary and multi-disciplinary </w:t>
            </w:r>
          </w:p>
          <w:p w:rsidR="00767540" w:rsidRPr="001C40E2" w:rsidRDefault="00767540" w:rsidP="00F543A0">
            <w:pPr>
              <w:spacing w:after="120"/>
              <w:rPr>
                <w:rFonts w:ascii="Times New Roman" w:hAnsi="Times New Roman"/>
              </w:rPr>
            </w:pPr>
            <w:r w:rsidRPr="001C40E2">
              <w:rPr>
                <w:rFonts w:ascii="Times New Roman" w:hAnsi="Times New Roman"/>
              </w:rPr>
              <w:t>perspectives, integrating informed Christian perspectives</w:t>
            </w:r>
          </w:p>
          <w:p w:rsidR="00767540" w:rsidRPr="001C40E2" w:rsidRDefault="00767540" w:rsidP="00F543A0">
            <w:pPr>
              <w:spacing w:after="120"/>
              <w:rPr>
                <w:rFonts w:ascii="Times New Roman" w:hAnsi="Times New Roman"/>
              </w:rPr>
            </w:pPr>
            <w:r w:rsidRPr="001C40E2">
              <w:rPr>
                <w:rFonts w:ascii="Times New Roman" w:hAnsi="Times New Roman"/>
              </w:rPr>
              <w:t>- an ability to respond with wisdom, humility, and charity to questions, issues, and problems of the human condition</w:t>
            </w:r>
          </w:p>
        </w:tc>
        <w:tc>
          <w:tcPr>
            <w:tcW w:w="3185" w:type="dxa"/>
            <w:shd w:val="clear" w:color="auto" w:fill="auto"/>
          </w:tcPr>
          <w:p w:rsidR="00767540" w:rsidRPr="001C40E2" w:rsidRDefault="00767540" w:rsidP="00F543A0">
            <w:pPr>
              <w:spacing w:before="120" w:after="120"/>
              <w:rPr>
                <w:rFonts w:ascii="Times New Roman" w:hAnsi="Times New Roman"/>
              </w:rPr>
            </w:pPr>
            <w:r w:rsidRPr="001C40E2">
              <w:rPr>
                <w:rFonts w:ascii="Times New Roman" w:hAnsi="Times New Roman"/>
              </w:rPr>
              <w:t>- to identify and evaluate the presence of psychological phenomena in our daily lives</w:t>
            </w:r>
          </w:p>
          <w:p w:rsidR="00767540" w:rsidRPr="001C40E2" w:rsidRDefault="00767540" w:rsidP="00F543A0">
            <w:pPr>
              <w:spacing w:before="120" w:after="120"/>
              <w:rPr>
                <w:rFonts w:ascii="Times New Roman" w:hAnsi="Times New Roman"/>
              </w:rPr>
            </w:pPr>
            <w:r w:rsidRPr="001C40E2">
              <w:rPr>
                <w:rFonts w:ascii="Times New Roman" w:hAnsi="Times New Roman"/>
              </w:rPr>
              <w:t>- to cultivate introspection and personal reflection on the topics presented</w:t>
            </w:r>
          </w:p>
          <w:p w:rsidR="00767540" w:rsidRPr="001C40E2" w:rsidRDefault="00767540" w:rsidP="00F543A0">
            <w:pPr>
              <w:spacing w:before="120" w:after="120"/>
              <w:rPr>
                <w:rFonts w:ascii="Times New Roman" w:hAnsi="Times New Roman"/>
              </w:rPr>
            </w:pPr>
            <w:r w:rsidRPr="001C40E2">
              <w:rPr>
                <w:rFonts w:ascii="Times New Roman" w:hAnsi="Times New Roman"/>
              </w:rPr>
              <w:t>- to familiarize students with some of the methodological issues inherent to the discipline of psychology</w:t>
            </w:r>
          </w:p>
          <w:p w:rsidR="00767540" w:rsidRPr="001C40E2" w:rsidRDefault="00767540" w:rsidP="00F543A0">
            <w:pPr>
              <w:spacing w:before="120" w:after="120"/>
              <w:rPr>
                <w:rFonts w:ascii="Times New Roman" w:hAnsi="Times New Roman"/>
              </w:rPr>
            </w:pPr>
            <w:r w:rsidRPr="001C40E2">
              <w:rPr>
                <w:rFonts w:ascii="Times New Roman" w:hAnsi="Times New Roman"/>
              </w:rPr>
              <w:t>- to summarize, classify, and critically examine current psychological literature</w:t>
            </w:r>
          </w:p>
        </w:tc>
        <w:tc>
          <w:tcPr>
            <w:tcW w:w="3166" w:type="dxa"/>
            <w:shd w:val="clear" w:color="auto" w:fill="auto"/>
          </w:tcPr>
          <w:p w:rsidR="00767540" w:rsidRPr="001C40E2" w:rsidRDefault="00767540" w:rsidP="00F543A0">
            <w:pPr>
              <w:spacing w:after="120"/>
              <w:rPr>
                <w:rFonts w:ascii="Times New Roman" w:hAnsi="Times New Roman"/>
              </w:rPr>
            </w:pPr>
            <w:r>
              <w:rPr>
                <w:rFonts w:ascii="Times New Roman" w:hAnsi="Times New Roman"/>
              </w:rPr>
              <w:t>- Midterm Exam</w:t>
            </w:r>
          </w:p>
          <w:p w:rsidR="00767540" w:rsidRPr="001C40E2" w:rsidRDefault="00767540" w:rsidP="00F543A0">
            <w:pPr>
              <w:spacing w:after="120"/>
              <w:rPr>
                <w:rFonts w:ascii="Times New Roman" w:hAnsi="Times New Roman"/>
              </w:rPr>
            </w:pPr>
            <w:r w:rsidRPr="001C40E2">
              <w:rPr>
                <w:rFonts w:ascii="Times New Roman" w:hAnsi="Times New Roman"/>
              </w:rPr>
              <w:t>- Final Exam</w:t>
            </w:r>
          </w:p>
          <w:p w:rsidR="00767540" w:rsidRPr="001C40E2" w:rsidRDefault="00767540" w:rsidP="00F543A0">
            <w:pPr>
              <w:spacing w:after="120"/>
              <w:rPr>
                <w:rFonts w:ascii="Times New Roman" w:hAnsi="Times New Roman"/>
              </w:rPr>
            </w:pPr>
            <w:r w:rsidRPr="001C40E2">
              <w:rPr>
                <w:rFonts w:ascii="Times New Roman" w:hAnsi="Times New Roman"/>
              </w:rPr>
              <w:t>- Occupational Research Project</w:t>
            </w:r>
          </w:p>
          <w:p w:rsidR="00767540" w:rsidRPr="001C40E2" w:rsidRDefault="00767540" w:rsidP="00F543A0">
            <w:pPr>
              <w:spacing w:before="120" w:after="120"/>
              <w:rPr>
                <w:rFonts w:ascii="Times New Roman" w:hAnsi="Times New Roman"/>
              </w:rPr>
            </w:pPr>
            <w:r w:rsidRPr="001C40E2">
              <w:rPr>
                <w:rFonts w:ascii="Times New Roman" w:hAnsi="Times New Roman"/>
              </w:rPr>
              <w:t xml:space="preserve">- Response Papers </w:t>
            </w:r>
          </w:p>
          <w:p w:rsidR="00767540" w:rsidRPr="001C40E2" w:rsidRDefault="00767540" w:rsidP="00F543A0">
            <w:pPr>
              <w:spacing w:before="120" w:after="120"/>
              <w:rPr>
                <w:rFonts w:ascii="Times New Roman" w:hAnsi="Times New Roman"/>
              </w:rPr>
            </w:pPr>
          </w:p>
        </w:tc>
      </w:tr>
      <w:tr w:rsidR="00767540" w:rsidRPr="001C40E2" w:rsidTr="00F543A0">
        <w:trPr>
          <w:trHeight w:val="841"/>
        </w:trPr>
        <w:tc>
          <w:tcPr>
            <w:tcW w:w="3193" w:type="dxa"/>
            <w:shd w:val="clear" w:color="auto" w:fill="auto"/>
          </w:tcPr>
          <w:p w:rsidR="00767540" w:rsidRPr="001C40E2" w:rsidRDefault="00767540" w:rsidP="00F543A0">
            <w:pPr>
              <w:spacing w:before="120" w:after="120"/>
              <w:rPr>
                <w:rFonts w:ascii="Times New Roman" w:hAnsi="Times New Roman"/>
                <w:b/>
              </w:rPr>
            </w:pPr>
            <w:r w:rsidRPr="001C40E2">
              <w:rPr>
                <w:rFonts w:ascii="Times New Roman" w:hAnsi="Times New Roman"/>
                <w:b/>
              </w:rPr>
              <w:t>Spiritual Formation:</w:t>
            </w:r>
          </w:p>
          <w:p w:rsidR="00767540" w:rsidRPr="001C40E2" w:rsidRDefault="00767540" w:rsidP="00F543A0">
            <w:pPr>
              <w:spacing w:before="120" w:after="120"/>
              <w:rPr>
                <w:rFonts w:ascii="Times New Roman" w:hAnsi="Times New Roman"/>
              </w:rPr>
            </w:pPr>
            <w:r w:rsidRPr="001C40E2">
              <w:rPr>
                <w:rFonts w:ascii="Times New Roman" w:hAnsi="Times New Roman"/>
              </w:rPr>
              <w:t>A spiritual dimension by means of an exposure to a reflective and caring Christ-centred community which encourages:</w:t>
            </w:r>
          </w:p>
          <w:p w:rsidR="00767540" w:rsidRPr="001C40E2" w:rsidRDefault="00767540" w:rsidP="00F543A0">
            <w:pPr>
              <w:spacing w:before="120" w:after="120"/>
              <w:rPr>
                <w:rFonts w:ascii="Times New Roman" w:hAnsi="Times New Roman"/>
              </w:rPr>
            </w:pPr>
            <w:r w:rsidRPr="001C40E2">
              <w:rPr>
                <w:rFonts w:ascii="Times New Roman" w:hAnsi="Times New Roman"/>
              </w:rPr>
              <w:t>- a further understanding of God</w:t>
            </w:r>
          </w:p>
          <w:p w:rsidR="00767540" w:rsidRPr="001C40E2" w:rsidRDefault="00767540" w:rsidP="00F543A0">
            <w:pPr>
              <w:spacing w:before="120" w:after="120"/>
              <w:rPr>
                <w:rFonts w:ascii="Times New Roman" w:hAnsi="Times New Roman"/>
              </w:rPr>
            </w:pPr>
            <w:r w:rsidRPr="001C40E2">
              <w:rPr>
                <w:rFonts w:ascii="Times New Roman" w:hAnsi="Times New Roman"/>
              </w:rPr>
              <w:t>- a discovery of a deep and personal spiritual foundation</w:t>
            </w:r>
          </w:p>
          <w:p w:rsidR="00767540" w:rsidRPr="00A97D29" w:rsidRDefault="00767540" w:rsidP="00F543A0">
            <w:pPr>
              <w:spacing w:before="120" w:after="120"/>
              <w:rPr>
                <w:rFonts w:ascii="Times New Roman" w:hAnsi="Times New Roman"/>
              </w:rPr>
            </w:pPr>
            <w:r w:rsidRPr="001C40E2">
              <w:rPr>
                <w:rFonts w:ascii="Times New Roman" w:hAnsi="Times New Roman"/>
              </w:rPr>
              <w:t>- an embodiment of a Christ-like way of life characterized by love for and service to others</w:t>
            </w:r>
          </w:p>
        </w:tc>
        <w:tc>
          <w:tcPr>
            <w:tcW w:w="3185" w:type="dxa"/>
            <w:shd w:val="clear" w:color="auto" w:fill="auto"/>
          </w:tcPr>
          <w:p w:rsidR="00767540" w:rsidRPr="001C40E2" w:rsidRDefault="00767540" w:rsidP="00F543A0">
            <w:pPr>
              <w:spacing w:before="120" w:after="120"/>
              <w:rPr>
                <w:rFonts w:ascii="Times New Roman" w:hAnsi="Times New Roman"/>
              </w:rPr>
            </w:pPr>
            <w:r w:rsidRPr="001C40E2">
              <w:rPr>
                <w:rFonts w:ascii="Times New Roman" w:hAnsi="Times New Roman"/>
              </w:rPr>
              <w:t>- to explore ways to integrate and articulate a Christian perspective of psychology</w:t>
            </w:r>
          </w:p>
          <w:p w:rsidR="00767540" w:rsidRPr="001C40E2" w:rsidRDefault="00767540" w:rsidP="00F543A0">
            <w:pPr>
              <w:spacing w:before="120" w:after="120"/>
              <w:rPr>
                <w:rFonts w:ascii="Times New Roman" w:hAnsi="Times New Roman"/>
              </w:rPr>
            </w:pPr>
            <w:r w:rsidRPr="001C40E2">
              <w:rPr>
                <w:rFonts w:ascii="Times New Roman" w:hAnsi="Times New Roman"/>
              </w:rPr>
              <w:t>- to consider and evaluate current psychological literature through your own Christian lens</w:t>
            </w:r>
          </w:p>
          <w:p w:rsidR="00767540" w:rsidRPr="001C40E2" w:rsidRDefault="00767540" w:rsidP="00F543A0">
            <w:pPr>
              <w:rPr>
                <w:rFonts w:ascii="Times New Roman" w:hAnsi="Times New Roman"/>
              </w:rPr>
            </w:pPr>
            <w:r w:rsidRPr="001C40E2">
              <w:rPr>
                <w:rFonts w:ascii="Times New Roman" w:hAnsi="Times New Roman"/>
              </w:rPr>
              <w:t>- to strengthen your understanding of God through reflective integration of psychological phenomena with your personal spirituality</w:t>
            </w:r>
          </w:p>
        </w:tc>
        <w:tc>
          <w:tcPr>
            <w:tcW w:w="3166" w:type="dxa"/>
            <w:shd w:val="clear" w:color="auto" w:fill="auto"/>
          </w:tcPr>
          <w:p w:rsidR="00767540" w:rsidRPr="001C40E2" w:rsidRDefault="00767540" w:rsidP="00F543A0">
            <w:pPr>
              <w:spacing w:after="120"/>
              <w:rPr>
                <w:rFonts w:ascii="Times New Roman" w:hAnsi="Times New Roman"/>
              </w:rPr>
            </w:pPr>
            <w:r w:rsidRPr="001C40E2">
              <w:rPr>
                <w:rFonts w:ascii="Times New Roman" w:hAnsi="Times New Roman"/>
              </w:rPr>
              <w:t>- Occupational Research Project</w:t>
            </w:r>
          </w:p>
          <w:p w:rsidR="00767540" w:rsidRPr="001C40E2" w:rsidRDefault="00767540" w:rsidP="00F543A0">
            <w:pPr>
              <w:spacing w:before="120" w:after="120"/>
              <w:rPr>
                <w:rFonts w:ascii="Times New Roman" w:hAnsi="Times New Roman"/>
              </w:rPr>
            </w:pPr>
            <w:r w:rsidRPr="001C40E2">
              <w:rPr>
                <w:rFonts w:ascii="Times New Roman" w:hAnsi="Times New Roman"/>
              </w:rPr>
              <w:t xml:space="preserve">- Response Papers </w:t>
            </w:r>
          </w:p>
          <w:p w:rsidR="00767540" w:rsidRPr="001C40E2" w:rsidRDefault="00767540" w:rsidP="00F543A0">
            <w:pPr>
              <w:spacing w:before="120" w:after="120"/>
              <w:rPr>
                <w:rFonts w:ascii="Times New Roman" w:hAnsi="Times New Roman"/>
              </w:rPr>
            </w:pPr>
          </w:p>
        </w:tc>
      </w:tr>
    </w:tbl>
    <w:p w:rsidR="00767540" w:rsidRDefault="00767540" w:rsidP="00767540">
      <w:pPr>
        <w:rPr>
          <w:rFonts w:ascii="Times New Roman" w:hAnsi="Times New Roman"/>
        </w:rPr>
      </w:pPr>
      <w:r w:rsidRPr="001C40E2">
        <w:rPr>
          <w:rFonts w:ascii="Times New Roman" w:hAnsi="Times New Roman"/>
        </w:rPr>
        <w:t xml:space="preserve"> </w:t>
      </w:r>
    </w:p>
    <w:p w:rsidR="00767540" w:rsidRPr="001C40E2" w:rsidRDefault="00767540" w:rsidP="00767540">
      <w:pPr>
        <w:rPr>
          <w:rFonts w:ascii="Times New Roman" w:hAnsi="Times New Roman"/>
        </w:rPr>
      </w:pPr>
      <w:r w:rsidRPr="001C40E2">
        <w:rPr>
          <w:rFonts w:ascii="Times New Roman" w:hAnsi="Times New Roman"/>
          <w:i/>
        </w:rPr>
        <w:t xml:space="preserve">Final Grades: </w:t>
      </w:r>
      <w:r w:rsidRPr="001C40E2">
        <w:rPr>
          <w:rFonts w:ascii="Times New Roman" w:hAnsi="Times New Roman"/>
        </w:rPr>
        <w:t>Final grades will be assigned following the completion of all course requirements.</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31"/>
        <w:gridCol w:w="831"/>
        <w:gridCol w:w="831"/>
        <w:gridCol w:w="830"/>
        <w:gridCol w:w="831"/>
        <w:gridCol w:w="831"/>
        <w:gridCol w:w="831"/>
        <w:gridCol w:w="830"/>
        <w:gridCol w:w="831"/>
        <w:gridCol w:w="831"/>
        <w:gridCol w:w="831"/>
        <w:gridCol w:w="831"/>
      </w:tblGrid>
      <w:tr w:rsidR="00767540" w:rsidRPr="001C40E2" w:rsidTr="00F543A0">
        <w:tc>
          <w:tcPr>
            <w:tcW w:w="10800" w:type="dxa"/>
            <w:gridSpan w:val="13"/>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Anticipated Percentage Ranges and Associated Letter Grades</w:t>
            </w:r>
          </w:p>
          <w:p w:rsidR="00767540" w:rsidRPr="001C40E2" w:rsidRDefault="00767540" w:rsidP="00F543A0">
            <w:pPr>
              <w:jc w:val="center"/>
              <w:rPr>
                <w:rFonts w:ascii="Times New Roman" w:hAnsi="Times New Roman"/>
              </w:rPr>
            </w:pPr>
            <w:r w:rsidRPr="001C40E2">
              <w:rPr>
                <w:rFonts w:ascii="Times New Roman" w:hAnsi="Times New Roman"/>
              </w:rPr>
              <w:t>*Note that Psychology course ranges differ from other TWU courses as per department regulations.</w:t>
            </w:r>
          </w:p>
        </w:tc>
      </w:tr>
      <w:tr w:rsidR="00767540" w:rsidRPr="001C40E2" w:rsidTr="00F543A0">
        <w:tc>
          <w:tcPr>
            <w:tcW w:w="830"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A+</w:t>
            </w:r>
          </w:p>
        </w:tc>
        <w:tc>
          <w:tcPr>
            <w:tcW w:w="831"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A</w:t>
            </w:r>
          </w:p>
        </w:tc>
        <w:tc>
          <w:tcPr>
            <w:tcW w:w="831"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A-</w:t>
            </w:r>
          </w:p>
        </w:tc>
        <w:tc>
          <w:tcPr>
            <w:tcW w:w="831"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B+</w:t>
            </w:r>
          </w:p>
        </w:tc>
        <w:tc>
          <w:tcPr>
            <w:tcW w:w="830"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B</w:t>
            </w:r>
          </w:p>
        </w:tc>
        <w:tc>
          <w:tcPr>
            <w:tcW w:w="831"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B-</w:t>
            </w:r>
          </w:p>
        </w:tc>
        <w:tc>
          <w:tcPr>
            <w:tcW w:w="831"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C+</w:t>
            </w:r>
          </w:p>
        </w:tc>
        <w:tc>
          <w:tcPr>
            <w:tcW w:w="831"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C</w:t>
            </w:r>
          </w:p>
        </w:tc>
        <w:tc>
          <w:tcPr>
            <w:tcW w:w="830"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C-</w:t>
            </w:r>
          </w:p>
        </w:tc>
        <w:tc>
          <w:tcPr>
            <w:tcW w:w="831"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D+</w:t>
            </w:r>
          </w:p>
        </w:tc>
        <w:tc>
          <w:tcPr>
            <w:tcW w:w="831"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D</w:t>
            </w:r>
          </w:p>
        </w:tc>
        <w:tc>
          <w:tcPr>
            <w:tcW w:w="831"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D-</w:t>
            </w:r>
          </w:p>
        </w:tc>
        <w:tc>
          <w:tcPr>
            <w:tcW w:w="831" w:type="dxa"/>
            <w:shd w:val="clear" w:color="auto" w:fill="auto"/>
          </w:tcPr>
          <w:p w:rsidR="00767540" w:rsidRPr="001C40E2" w:rsidRDefault="00767540" w:rsidP="00F543A0">
            <w:pPr>
              <w:jc w:val="center"/>
              <w:rPr>
                <w:rFonts w:ascii="Times New Roman" w:hAnsi="Times New Roman"/>
                <w:b/>
              </w:rPr>
            </w:pPr>
            <w:r w:rsidRPr="001C40E2">
              <w:rPr>
                <w:rFonts w:ascii="Times New Roman" w:hAnsi="Times New Roman"/>
                <w:b/>
              </w:rPr>
              <w:t>F</w:t>
            </w:r>
          </w:p>
        </w:tc>
      </w:tr>
      <w:tr w:rsidR="00767540" w:rsidRPr="001C40E2" w:rsidTr="00F543A0">
        <w:tc>
          <w:tcPr>
            <w:tcW w:w="830"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94+</w:t>
            </w:r>
          </w:p>
        </w:tc>
        <w:tc>
          <w:tcPr>
            <w:tcW w:w="831"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90-93</w:t>
            </w:r>
          </w:p>
        </w:tc>
        <w:tc>
          <w:tcPr>
            <w:tcW w:w="831"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86-89</w:t>
            </w:r>
          </w:p>
        </w:tc>
        <w:tc>
          <w:tcPr>
            <w:tcW w:w="831"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82-85</w:t>
            </w:r>
          </w:p>
        </w:tc>
        <w:tc>
          <w:tcPr>
            <w:tcW w:w="830"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78-81</w:t>
            </w:r>
          </w:p>
        </w:tc>
        <w:tc>
          <w:tcPr>
            <w:tcW w:w="831"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74-77</w:t>
            </w:r>
          </w:p>
        </w:tc>
        <w:tc>
          <w:tcPr>
            <w:tcW w:w="831"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70-73</w:t>
            </w:r>
          </w:p>
        </w:tc>
        <w:tc>
          <w:tcPr>
            <w:tcW w:w="831"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66-69</w:t>
            </w:r>
          </w:p>
        </w:tc>
        <w:tc>
          <w:tcPr>
            <w:tcW w:w="830"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62-65</w:t>
            </w:r>
          </w:p>
        </w:tc>
        <w:tc>
          <w:tcPr>
            <w:tcW w:w="831"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58-61</w:t>
            </w:r>
          </w:p>
        </w:tc>
        <w:tc>
          <w:tcPr>
            <w:tcW w:w="831"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54-57</w:t>
            </w:r>
          </w:p>
        </w:tc>
        <w:tc>
          <w:tcPr>
            <w:tcW w:w="831"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50-53</w:t>
            </w:r>
          </w:p>
        </w:tc>
        <w:tc>
          <w:tcPr>
            <w:tcW w:w="831" w:type="dxa"/>
            <w:shd w:val="clear" w:color="auto" w:fill="auto"/>
          </w:tcPr>
          <w:p w:rsidR="00767540" w:rsidRPr="001C40E2" w:rsidRDefault="00767540" w:rsidP="00F543A0">
            <w:pPr>
              <w:jc w:val="center"/>
              <w:rPr>
                <w:rFonts w:ascii="Times New Roman" w:hAnsi="Times New Roman"/>
              </w:rPr>
            </w:pPr>
            <w:r w:rsidRPr="001C40E2">
              <w:rPr>
                <w:rFonts w:ascii="Times New Roman" w:hAnsi="Times New Roman"/>
              </w:rPr>
              <w:t>0-49</w:t>
            </w:r>
          </w:p>
        </w:tc>
      </w:tr>
    </w:tbl>
    <w:p w:rsidR="00767540" w:rsidRDefault="00767540" w:rsidP="00767540">
      <w:pPr>
        <w:rPr>
          <w:rFonts w:ascii="Times New Roman" w:hAnsi="Times New Roman"/>
        </w:rPr>
      </w:pPr>
    </w:p>
    <w:p w:rsidR="00767540" w:rsidRPr="001C40E2" w:rsidRDefault="00767540" w:rsidP="00767540">
      <w:pPr>
        <w:rPr>
          <w:rFonts w:ascii="Times New Roman" w:hAnsi="Times New Roman"/>
        </w:rPr>
      </w:pPr>
      <w:r w:rsidRPr="001C40E2">
        <w:rPr>
          <w:rFonts w:ascii="Times New Roman" w:hAnsi="Times New Roman"/>
          <w:i/>
        </w:rPr>
        <w:t xml:space="preserve">Academic Integrity and Avoiding Plagiarism at TWU: </w:t>
      </w:r>
      <w:r w:rsidRPr="001C40E2">
        <w:rPr>
          <w:rFonts w:ascii="Times New Roman" w:hAnsi="Times New Roman"/>
        </w:rPr>
        <w:t>One of the core values of Trinity Western University is the integration of academic excellence with high standards of personal, moral, and spiritual integrity. The University considers it a serious offence when an individual attempts to gain unearned academic credit. It is the student’s responsibility to be informed about what constitutes academic dishonesty. For details on this, and on identifying and avoiding plagiarism go to the University Homepage &gt; Academics &gt; Academic Calendar &gt; Academic Information &gt; Academic Policies &gt; Academic Dishonesty and Plagiarism.</w:t>
      </w:r>
    </w:p>
    <w:p w:rsidR="00767540" w:rsidRPr="001C40E2" w:rsidRDefault="00767540" w:rsidP="00767540">
      <w:pPr>
        <w:rPr>
          <w:rFonts w:ascii="Times New Roman" w:hAnsi="Times New Roman"/>
        </w:rPr>
      </w:pPr>
      <w:r w:rsidRPr="001C40E2">
        <w:rPr>
          <w:rFonts w:ascii="Times New Roman" w:hAnsi="Times New Roman"/>
          <w:i/>
        </w:rPr>
        <w:t>Campus Closure and Class Cancelation Policy:</w:t>
      </w:r>
      <w:r w:rsidRPr="001C40E2">
        <w:rPr>
          <w:rFonts w:ascii="Times New Roman" w:hAnsi="Times New Roman"/>
        </w:rPr>
        <w:t xml:space="preserve"> In the event of extreme weather conditions or other emergency situations go to the University Homepage &gt; Campus Notification (in the page footer) &gt; Class cancellation policy.</w:t>
      </w:r>
    </w:p>
    <w:p w:rsidR="00767540" w:rsidRDefault="00767540" w:rsidP="00767540">
      <w:pPr>
        <w:rPr>
          <w:rFonts w:ascii="Times New Roman" w:hAnsi="Times New Roman"/>
        </w:rPr>
      </w:pPr>
      <w:r w:rsidRPr="001C40E2">
        <w:rPr>
          <w:rFonts w:ascii="Times New Roman" w:hAnsi="Times New Roman"/>
          <w:i/>
        </w:rPr>
        <w:t xml:space="preserve">Students with Disabilities: </w:t>
      </w:r>
      <w:r w:rsidRPr="001C40E2">
        <w:rPr>
          <w:rFonts w:ascii="Times New Roman" w:hAnsi="Times New Roman"/>
        </w:rPr>
        <w:t>Students with a disability who need assistance are encouraged to contact the Equity of Access Office upon admission to TWU to discuss their specific needs. All disabilities must be recently documented by an appropriately certified professional and include the educational impact of the disability along with recommended accommodations. Within the first two weeks of the semester, students must meet with their professors to agree on accommodations appropriate to each class. Students should follow the steps detailed by the Equity of Access Office outlined in the Student Life section of the University Calendar.</w:t>
      </w:r>
    </w:p>
    <w:p w:rsidR="00767540" w:rsidRPr="00A97D29" w:rsidRDefault="00767540" w:rsidP="00767540">
      <w:pPr>
        <w:rPr>
          <w:rFonts w:ascii="Times New Roman" w:hAnsi="Times New Roman"/>
        </w:rPr>
      </w:pPr>
      <w:r w:rsidRPr="001C40E2">
        <w:rPr>
          <w:rFonts w:ascii="Times New Roman" w:hAnsi="Times New Roman"/>
          <w:i/>
        </w:rPr>
        <w:t xml:space="preserve">Examination Policy: </w:t>
      </w:r>
      <w:r w:rsidRPr="001C40E2">
        <w:rPr>
          <w:rFonts w:ascii="Times New Roman" w:hAnsi="Times New Roman"/>
        </w:rPr>
        <w:t>A student who is absent from a final examination without an acceptable excuse will be assigned a zero for that examination.  Absence due to illness must be supported by a medical certificate indicating the nature of the illness.  If an examination is missed for any reason, including illness, the student must notify the faculty member prior to the examination and Enrolment Services within 48 hours of the missed examination, giving written documentation explaining the absence.</w:t>
      </w:r>
    </w:p>
    <w:p w:rsidR="005B6090" w:rsidRPr="00D60B28" w:rsidRDefault="005B6090" w:rsidP="00767540">
      <w:pPr>
        <w:spacing w:line="240" w:lineRule="auto"/>
        <w:rPr>
          <w:rFonts w:ascii="Times New Roman" w:hAnsi="Times New Roman"/>
          <w:lang w:val="en-GB"/>
        </w:rPr>
      </w:pPr>
    </w:p>
    <w:sectPr w:rsidR="005B6090" w:rsidRPr="00D60B28" w:rsidSect="00A7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A6F"/>
    <w:multiLevelType w:val="hybridMultilevel"/>
    <w:tmpl w:val="995CC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E41A0"/>
    <w:multiLevelType w:val="hybridMultilevel"/>
    <w:tmpl w:val="8EE4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A7D5E"/>
    <w:multiLevelType w:val="hybridMultilevel"/>
    <w:tmpl w:val="9FDC5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22120"/>
    <w:multiLevelType w:val="hybridMultilevel"/>
    <w:tmpl w:val="041A9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912A4"/>
    <w:multiLevelType w:val="hybridMultilevel"/>
    <w:tmpl w:val="C2C24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33C56"/>
    <w:multiLevelType w:val="hybridMultilevel"/>
    <w:tmpl w:val="D0A83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764C7"/>
    <w:multiLevelType w:val="hybridMultilevel"/>
    <w:tmpl w:val="C15EE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D0846"/>
    <w:multiLevelType w:val="hybridMultilevel"/>
    <w:tmpl w:val="E730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C2C95"/>
    <w:multiLevelType w:val="hybridMultilevel"/>
    <w:tmpl w:val="B3B2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04FBA"/>
    <w:multiLevelType w:val="hybridMultilevel"/>
    <w:tmpl w:val="8E8E8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002D8"/>
    <w:multiLevelType w:val="hybridMultilevel"/>
    <w:tmpl w:val="7DFEF2B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628D08F0"/>
    <w:multiLevelType w:val="hybridMultilevel"/>
    <w:tmpl w:val="318E9D8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722E1810"/>
    <w:multiLevelType w:val="hybridMultilevel"/>
    <w:tmpl w:val="C80A9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3"/>
  </w:num>
  <w:num w:numId="6">
    <w:abstractNumId w:val="4"/>
  </w:num>
  <w:num w:numId="7">
    <w:abstractNumId w:val="11"/>
  </w:num>
  <w:num w:numId="8">
    <w:abstractNumId w:val="12"/>
  </w:num>
  <w:num w:numId="9">
    <w:abstractNumId w:val="8"/>
  </w:num>
  <w:num w:numId="10">
    <w:abstractNumId w:val="1"/>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E9"/>
    <w:rsid w:val="00010BD7"/>
    <w:rsid w:val="00040C5A"/>
    <w:rsid w:val="00042779"/>
    <w:rsid w:val="0008644A"/>
    <w:rsid w:val="00092A93"/>
    <w:rsid w:val="00095C0D"/>
    <w:rsid w:val="000C0B13"/>
    <w:rsid w:val="000D3A00"/>
    <w:rsid w:val="000E24B8"/>
    <w:rsid w:val="000F42CA"/>
    <w:rsid w:val="000F504C"/>
    <w:rsid w:val="00102C63"/>
    <w:rsid w:val="00123449"/>
    <w:rsid w:val="001C40E2"/>
    <w:rsid w:val="001D10A8"/>
    <w:rsid w:val="001D4699"/>
    <w:rsid w:val="00204FDA"/>
    <w:rsid w:val="00262539"/>
    <w:rsid w:val="00281026"/>
    <w:rsid w:val="002A6540"/>
    <w:rsid w:val="002B24EB"/>
    <w:rsid w:val="002D4434"/>
    <w:rsid w:val="003150F4"/>
    <w:rsid w:val="00324078"/>
    <w:rsid w:val="0033339B"/>
    <w:rsid w:val="00377415"/>
    <w:rsid w:val="003976C6"/>
    <w:rsid w:val="003B10C3"/>
    <w:rsid w:val="003C56E3"/>
    <w:rsid w:val="003D07F7"/>
    <w:rsid w:val="003F5A1A"/>
    <w:rsid w:val="00444359"/>
    <w:rsid w:val="004D2A84"/>
    <w:rsid w:val="005249DC"/>
    <w:rsid w:val="005371BD"/>
    <w:rsid w:val="00545A25"/>
    <w:rsid w:val="0057121D"/>
    <w:rsid w:val="0059678D"/>
    <w:rsid w:val="005B1D00"/>
    <w:rsid w:val="005B6090"/>
    <w:rsid w:val="005C3199"/>
    <w:rsid w:val="005C6CB4"/>
    <w:rsid w:val="005D3F4B"/>
    <w:rsid w:val="005D4386"/>
    <w:rsid w:val="006247AA"/>
    <w:rsid w:val="006453B1"/>
    <w:rsid w:val="00647860"/>
    <w:rsid w:val="00657816"/>
    <w:rsid w:val="006613D3"/>
    <w:rsid w:val="006804CE"/>
    <w:rsid w:val="00684FCE"/>
    <w:rsid w:val="006C21CC"/>
    <w:rsid w:val="006D041E"/>
    <w:rsid w:val="006F2898"/>
    <w:rsid w:val="0071197F"/>
    <w:rsid w:val="00741FBB"/>
    <w:rsid w:val="00765948"/>
    <w:rsid w:val="00767540"/>
    <w:rsid w:val="00781198"/>
    <w:rsid w:val="00786609"/>
    <w:rsid w:val="007B57E6"/>
    <w:rsid w:val="007B65D6"/>
    <w:rsid w:val="007D48AD"/>
    <w:rsid w:val="00814477"/>
    <w:rsid w:val="0082076A"/>
    <w:rsid w:val="00844D22"/>
    <w:rsid w:val="00875155"/>
    <w:rsid w:val="008D1147"/>
    <w:rsid w:val="008D27E2"/>
    <w:rsid w:val="008D351F"/>
    <w:rsid w:val="008F3588"/>
    <w:rsid w:val="009041A5"/>
    <w:rsid w:val="009209A1"/>
    <w:rsid w:val="009406CA"/>
    <w:rsid w:val="00953A45"/>
    <w:rsid w:val="00954C7E"/>
    <w:rsid w:val="00995D97"/>
    <w:rsid w:val="009E27F0"/>
    <w:rsid w:val="00A0103C"/>
    <w:rsid w:val="00A07903"/>
    <w:rsid w:val="00A6463A"/>
    <w:rsid w:val="00A667C6"/>
    <w:rsid w:val="00A77091"/>
    <w:rsid w:val="00A90BB1"/>
    <w:rsid w:val="00A9710B"/>
    <w:rsid w:val="00AA2832"/>
    <w:rsid w:val="00AC259E"/>
    <w:rsid w:val="00AC768F"/>
    <w:rsid w:val="00B01A05"/>
    <w:rsid w:val="00B22C2E"/>
    <w:rsid w:val="00B32FA0"/>
    <w:rsid w:val="00B402C7"/>
    <w:rsid w:val="00B71CC2"/>
    <w:rsid w:val="00B75EA4"/>
    <w:rsid w:val="00BA278D"/>
    <w:rsid w:val="00BB2B98"/>
    <w:rsid w:val="00BB5DE1"/>
    <w:rsid w:val="00BD3413"/>
    <w:rsid w:val="00BE03AE"/>
    <w:rsid w:val="00BE68D4"/>
    <w:rsid w:val="00C04368"/>
    <w:rsid w:val="00C20872"/>
    <w:rsid w:val="00C210EC"/>
    <w:rsid w:val="00C25940"/>
    <w:rsid w:val="00C35A16"/>
    <w:rsid w:val="00CA0ACF"/>
    <w:rsid w:val="00CC0694"/>
    <w:rsid w:val="00CC2CB3"/>
    <w:rsid w:val="00CD654C"/>
    <w:rsid w:val="00CE3E6C"/>
    <w:rsid w:val="00D011F4"/>
    <w:rsid w:val="00D457B9"/>
    <w:rsid w:val="00D4721C"/>
    <w:rsid w:val="00D60B28"/>
    <w:rsid w:val="00D7059B"/>
    <w:rsid w:val="00DB4AB2"/>
    <w:rsid w:val="00DB6316"/>
    <w:rsid w:val="00DC258B"/>
    <w:rsid w:val="00DC592A"/>
    <w:rsid w:val="00E511C8"/>
    <w:rsid w:val="00E55037"/>
    <w:rsid w:val="00E82577"/>
    <w:rsid w:val="00E9347D"/>
    <w:rsid w:val="00EB53F3"/>
    <w:rsid w:val="00ED5A54"/>
    <w:rsid w:val="00EE6B39"/>
    <w:rsid w:val="00EF3562"/>
    <w:rsid w:val="00F019E9"/>
    <w:rsid w:val="00F12F58"/>
    <w:rsid w:val="00F15269"/>
    <w:rsid w:val="00F23DAE"/>
    <w:rsid w:val="00F30820"/>
    <w:rsid w:val="00F47BB6"/>
    <w:rsid w:val="00F5250A"/>
    <w:rsid w:val="00F65CF9"/>
    <w:rsid w:val="00F75750"/>
    <w:rsid w:val="00F77956"/>
    <w:rsid w:val="00F86675"/>
    <w:rsid w:val="00F9632B"/>
    <w:rsid w:val="00FA4D67"/>
    <w:rsid w:val="00FC41E8"/>
    <w:rsid w:val="00FD2CDC"/>
    <w:rsid w:val="00FF3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4472F-B26C-483F-B6DA-2D7EF4A9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91"/>
    <w:pPr>
      <w:spacing w:after="200" w:line="276" w:lineRule="auto"/>
    </w:pPr>
    <w:rPr>
      <w:sz w:val="22"/>
      <w:szCs w:val="22"/>
      <w:lang w:eastAsia="en-US"/>
    </w:rPr>
  </w:style>
  <w:style w:type="paragraph" w:styleId="Heading1">
    <w:name w:val="heading 1"/>
    <w:basedOn w:val="Normal"/>
    <w:next w:val="Normal"/>
    <w:link w:val="Heading1Char"/>
    <w:qFormat/>
    <w:rsid w:val="005B6090"/>
    <w:pPr>
      <w:keepNext/>
      <w:spacing w:after="0" w:line="240" w:lineRule="auto"/>
      <w:jc w:val="center"/>
      <w:outlineLvl w:val="0"/>
    </w:pPr>
    <w:rPr>
      <w:rFonts w:ascii="Times New Roman" w:eastAsia="Times New Roman" w:hAnsi="Times New Roman"/>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DA"/>
    <w:pPr>
      <w:ind w:left="720"/>
      <w:contextualSpacing/>
    </w:pPr>
  </w:style>
  <w:style w:type="table" w:styleId="TableGrid">
    <w:name w:val="Table Grid"/>
    <w:basedOn w:val="TableNormal"/>
    <w:uiPriority w:val="59"/>
    <w:rsid w:val="00CD65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0ACF"/>
    <w:rPr>
      <w:color w:val="0000FF"/>
      <w:u w:val="single"/>
    </w:rPr>
  </w:style>
  <w:style w:type="character" w:customStyle="1" w:styleId="Heading1Char">
    <w:name w:val="Heading 1 Char"/>
    <w:link w:val="Heading1"/>
    <w:rsid w:val="00545A25"/>
    <w:rPr>
      <w:rFonts w:ascii="Times New Roman" w:eastAsia="Times New Roman" w:hAnsi="Times New Roman"/>
      <w:i/>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TRINITY WESTERN UNIVERSITY COURSE SYLLABUS</vt:lpstr>
    </vt:vector>
  </TitlesOfParts>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 COURSE SYLLABUS</dc:title>
  <dc:creator>Computer</dc:creator>
  <cp:lastModifiedBy>Amber Johnson</cp:lastModifiedBy>
  <cp:revision>2</cp:revision>
  <dcterms:created xsi:type="dcterms:W3CDTF">2016-09-01T18:29:00Z</dcterms:created>
  <dcterms:modified xsi:type="dcterms:W3CDTF">2016-09-01T18:29:00Z</dcterms:modified>
</cp:coreProperties>
</file>