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91" w:rsidRDefault="00625391" w:rsidP="00625391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Abstract</w:t>
      </w:r>
    </w:p>
    <w:p w:rsidR="00625391" w:rsidRDefault="00625391" w:rsidP="00625391">
      <w:pPr>
        <w:spacing w:before="100" w:beforeAutospacing="1" w:after="100" w:afterAutospacing="1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Ryan Schroeder – August 2015</w:t>
      </w:r>
      <w:bookmarkStart w:id="0" w:name="_GoBack"/>
      <w:bookmarkEnd w:id="0"/>
    </w:p>
    <w:p w:rsidR="00625391" w:rsidRDefault="00625391" w:rsidP="00625391">
      <w:pPr>
        <w:rPr>
          <w:lang w:val="en-BZ"/>
        </w:rPr>
      </w:pPr>
      <w:r>
        <w:rPr>
          <w:lang w:val="en-BZ"/>
        </w:rPr>
        <w:t xml:space="preserve">                Scholars have employed the biblical Balaam traditions both in the </w:t>
      </w:r>
      <w:proofErr w:type="spellStart"/>
      <w:r>
        <w:rPr>
          <w:lang w:val="en-BZ"/>
        </w:rPr>
        <w:t>defense</w:t>
      </w:r>
      <w:proofErr w:type="spellEnd"/>
      <w:r>
        <w:rPr>
          <w:lang w:val="en-BZ"/>
        </w:rPr>
        <w:t xml:space="preserve"> of and in opposition to Jan </w:t>
      </w:r>
      <w:proofErr w:type="spellStart"/>
      <w:r>
        <w:rPr>
          <w:lang w:val="en-BZ"/>
        </w:rPr>
        <w:t>Assmann’s</w:t>
      </w:r>
      <w:proofErr w:type="spellEnd"/>
      <w:r>
        <w:rPr>
          <w:lang w:val="en-BZ"/>
        </w:rPr>
        <w:t xml:space="preserve"> assertion that early Israel rejected cross-cultural religious translatability on the basis of a strict monotheism. The Hebrew Bible’s diverse portrayals of Balaam have long stimulated scholarly, literary-critical analysis. Also, the </w:t>
      </w:r>
      <w:proofErr w:type="spellStart"/>
      <w:r>
        <w:rPr>
          <w:lang w:val="en-BZ"/>
        </w:rPr>
        <w:t>Deir</w:t>
      </w:r>
      <w:proofErr w:type="spellEnd"/>
      <w:r>
        <w:rPr>
          <w:lang w:val="en-BZ"/>
        </w:rPr>
        <w:t xml:space="preserve"> </w:t>
      </w:r>
      <w:proofErr w:type="spellStart"/>
      <w:r>
        <w:rPr>
          <w:lang w:val="en-BZ"/>
        </w:rPr>
        <w:t>ʿAlla</w:t>
      </w:r>
      <w:proofErr w:type="spellEnd"/>
      <w:r>
        <w:rPr>
          <w:lang w:val="en-BZ"/>
        </w:rPr>
        <w:t xml:space="preserve"> inscription provides an intriguing extra-biblical glimpse of this enigmatic character. In this study, I discern how these early depictions of Balaam reflect socially shaped and shared memories of Balaam as a foreign religious specialist who participated in Israel’s past. I argue that early memories of Balaam suggest his warm reception among </w:t>
      </w:r>
      <w:proofErr w:type="spellStart"/>
      <w:proofErr w:type="gramStart"/>
      <w:r>
        <w:rPr>
          <w:lang w:val="en-BZ"/>
        </w:rPr>
        <w:t>Yhwh</w:t>
      </w:r>
      <w:proofErr w:type="spellEnd"/>
      <w:proofErr w:type="gramEnd"/>
      <w:r>
        <w:rPr>
          <w:lang w:val="en-BZ"/>
        </w:rPr>
        <w:t xml:space="preserve"> worshipping Israelites in spite of his foreign status. However, later guardians of Israel’s written traditions came to remember and write about Balaam as a diviner whose role in Israel’s past primarily served to demonstrate the dangers of non-Israelites and their abominable religious practices.</w:t>
      </w:r>
    </w:p>
    <w:p w:rsidR="00625391" w:rsidRDefault="00625391" w:rsidP="00625391"/>
    <w:p w:rsidR="00625391" w:rsidRDefault="00625391" w:rsidP="00625391"/>
    <w:p w:rsidR="00A804B6" w:rsidRDefault="00A804B6"/>
    <w:sectPr w:rsidR="00A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1"/>
    <w:rsid w:val="00625391"/>
    <w:rsid w:val="00A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9437-AB15-41C2-B8A7-D02E7AB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Trinity Western University Information Technology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Frewing</dc:creator>
  <cp:keywords/>
  <dc:description/>
  <cp:lastModifiedBy>Loriane Frewing</cp:lastModifiedBy>
  <cp:revision>1</cp:revision>
  <dcterms:created xsi:type="dcterms:W3CDTF">2015-08-26T17:25:00Z</dcterms:created>
  <dcterms:modified xsi:type="dcterms:W3CDTF">2015-08-26T17:26:00Z</dcterms:modified>
</cp:coreProperties>
</file>